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73" w:rsidRDefault="007463A0" w:rsidP="00112B73">
      <w:pPr>
        <w:spacing w:after="360"/>
        <w:jc w:val="center"/>
        <w:rPr>
          <w:b/>
        </w:rPr>
      </w:pPr>
      <w:r>
        <w:rPr>
          <w:b/>
        </w:rPr>
        <w:t>Monday January 7</w:t>
      </w:r>
      <w:r w:rsidRPr="007463A0">
        <w:rPr>
          <w:b/>
          <w:vertAlign w:val="superscript"/>
        </w:rPr>
        <w:t>th</w:t>
      </w:r>
      <w:r>
        <w:rPr>
          <w:b/>
        </w:rPr>
        <w:t>, 2019</w:t>
      </w:r>
    </w:p>
    <w:p w:rsidR="00112B73" w:rsidRDefault="00112B73" w:rsidP="00112B73">
      <w:pPr>
        <w:spacing w:after="360"/>
        <w:jc w:val="center"/>
        <w:rPr>
          <w:b/>
        </w:rPr>
      </w:pPr>
      <w:r>
        <w:rPr>
          <w:b/>
        </w:rPr>
        <w:t xml:space="preserve"> </w:t>
      </w:r>
      <w:r w:rsidRPr="00BB636D">
        <w:rPr>
          <w:b/>
        </w:rPr>
        <w:t>Press release</w:t>
      </w:r>
      <w:r>
        <w:rPr>
          <w:b/>
        </w:rPr>
        <w:t xml:space="preserve"> – launch by the ERC of latest report on the evaluation of DEIS  </w:t>
      </w:r>
    </w:p>
    <w:p w:rsidR="00112B73" w:rsidRPr="00BB636D" w:rsidRDefault="00112B73" w:rsidP="008823DC">
      <w:pPr>
        <w:jc w:val="center"/>
        <w:rPr>
          <w:b/>
        </w:rPr>
      </w:pPr>
      <w:r>
        <w:rPr>
          <w:b/>
        </w:rPr>
        <w:t>‘</w:t>
      </w:r>
      <w:r w:rsidRPr="00112B73">
        <w:rPr>
          <w:b/>
        </w:rPr>
        <w:t>The evaluation of DEIS at post-primary level: Closing the achievement and attainment gaps</w:t>
      </w:r>
      <w:r>
        <w:rPr>
          <w:b/>
        </w:rPr>
        <w:t xml:space="preserve">’ </w:t>
      </w:r>
      <w:r w:rsidR="008416AC">
        <w:rPr>
          <w:b/>
        </w:rPr>
        <w:t xml:space="preserve">       </w:t>
      </w:r>
      <w:r>
        <w:rPr>
          <w:b/>
        </w:rPr>
        <w:t xml:space="preserve">by </w:t>
      </w:r>
      <w:r w:rsidR="00814F11">
        <w:rPr>
          <w:b/>
        </w:rPr>
        <w:t xml:space="preserve">Dr </w:t>
      </w:r>
      <w:r>
        <w:rPr>
          <w:b/>
        </w:rPr>
        <w:t xml:space="preserve">Susan Weir and </w:t>
      </w:r>
      <w:r w:rsidR="00814F11">
        <w:rPr>
          <w:b/>
        </w:rPr>
        <w:t xml:space="preserve">Dr </w:t>
      </w:r>
      <w:r>
        <w:rPr>
          <w:b/>
        </w:rPr>
        <w:t>Lauren Kavanagh</w:t>
      </w:r>
    </w:p>
    <w:p w:rsidR="006D45B3" w:rsidRDefault="00112B73" w:rsidP="006D45B3">
      <w:pPr>
        <w:autoSpaceDE w:val="0"/>
        <w:autoSpaceDN w:val="0"/>
        <w:adjustRightInd w:val="0"/>
        <w:spacing w:after="0" w:line="240" w:lineRule="auto"/>
        <w:ind w:right="-57"/>
      </w:pPr>
      <w:r>
        <w:t>The latest report on the evaluation of</w:t>
      </w:r>
      <w:r w:rsidR="00AC2D6E">
        <w:t xml:space="preserve"> the</w:t>
      </w:r>
      <w:r>
        <w:t xml:space="preserve"> DEIS </w:t>
      </w:r>
      <w:r w:rsidR="00AC2D6E">
        <w:t xml:space="preserve">programme </w:t>
      </w:r>
      <w:r>
        <w:t xml:space="preserve">was </w:t>
      </w:r>
      <w:r w:rsidR="00AC2D6E">
        <w:t>published</w:t>
      </w:r>
      <w:r>
        <w:t xml:space="preserve"> today by the Educational Research Centre (ERC)</w:t>
      </w:r>
      <w:r w:rsidRPr="00AE10D3">
        <w:t xml:space="preserve"> </w:t>
      </w:r>
      <w:r>
        <w:t>(</w:t>
      </w:r>
      <w:hyperlink r:id="rId8" w:history="1">
        <w:r w:rsidR="00FC1FE4" w:rsidRPr="009800B3">
          <w:rPr>
            <w:rStyle w:val="Hyperlink"/>
          </w:rPr>
          <w:t>https://</w:t>
        </w:r>
        <w:r w:rsidR="00FC1FE4" w:rsidRPr="009800B3">
          <w:rPr>
            <w:rStyle w:val="Hyperlink"/>
          </w:rPr>
          <w:t>b</w:t>
        </w:r>
        <w:r w:rsidR="00FC1FE4" w:rsidRPr="009800B3">
          <w:rPr>
            <w:rStyle w:val="Hyperlink"/>
          </w:rPr>
          <w:t>it.ly/2SGSgD8</w:t>
        </w:r>
      </w:hyperlink>
      <w:r w:rsidR="00FC1FE4">
        <w:t>)</w:t>
      </w:r>
      <w:r w:rsidRPr="00112B73">
        <w:t>.</w:t>
      </w:r>
      <w:r>
        <w:t xml:space="preserve"> </w:t>
      </w:r>
      <w:r w:rsidR="006F4B16">
        <w:t>This report is the most recent</w:t>
      </w:r>
      <w:r w:rsidR="006D45B3" w:rsidRPr="00C50F54">
        <w:t xml:space="preserve"> in a series </w:t>
      </w:r>
      <w:r w:rsidR="006D45B3">
        <w:t xml:space="preserve">on the </w:t>
      </w:r>
      <w:bookmarkStart w:id="0" w:name="_GoBack"/>
      <w:bookmarkEnd w:id="0"/>
      <w:r w:rsidR="006D45B3">
        <w:t xml:space="preserve">evaluation of </w:t>
      </w:r>
      <w:r w:rsidR="004D68EE">
        <w:t xml:space="preserve">DEIS </w:t>
      </w:r>
      <w:r w:rsidR="006D45B3">
        <w:t xml:space="preserve">at post-primary level, </w:t>
      </w:r>
      <w:r w:rsidR="00AC2D6E">
        <w:t xml:space="preserve">and examines trends in achievement and attainment in DEIS and non-DEIS </w:t>
      </w:r>
      <w:r w:rsidR="006F4B16">
        <w:t>post-</w:t>
      </w:r>
      <w:r w:rsidR="00AC2D6E">
        <w:t>primary schools over time</w:t>
      </w:r>
      <w:r w:rsidR="004D68EE">
        <w:t xml:space="preserve"> using centrally-held data</w:t>
      </w:r>
      <w:r w:rsidR="00AC2D6E">
        <w:t xml:space="preserve">. Student attainment is defined in </w:t>
      </w:r>
      <w:r w:rsidR="006D45B3">
        <w:t>terms of Junior and Senior cycle retention rates, and student achievement</w:t>
      </w:r>
      <w:r w:rsidR="004D68EE">
        <w:t xml:space="preserve"> is defined</w:t>
      </w:r>
      <w:r w:rsidR="006D45B3">
        <w:t xml:space="preserve"> in terms of performance in the Junior Certificate Examination (JCE). The report </w:t>
      </w:r>
      <w:r w:rsidR="006F4B16">
        <w:t>also describe</w:t>
      </w:r>
      <w:r w:rsidR="006D45B3">
        <w:t xml:space="preserve">s how student achievement relates to </w:t>
      </w:r>
      <w:r w:rsidR="006F4B16">
        <w:t xml:space="preserve">socioeconomic background (using medical card possession as </w:t>
      </w:r>
      <w:r w:rsidR="006D45B3">
        <w:t xml:space="preserve">a proxy for low family income) and gender in DEIS and non-DEIS schools. </w:t>
      </w:r>
      <w:r w:rsidR="0093677D">
        <w:t>T</w:t>
      </w:r>
      <w:r w:rsidR="006D45B3">
        <w:t xml:space="preserve">he data </w:t>
      </w:r>
      <w:r w:rsidR="004D68EE">
        <w:t>were</w:t>
      </w:r>
      <w:r w:rsidR="0093677D">
        <w:t xml:space="preserve"> also</w:t>
      </w:r>
      <w:r w:rsidR="006D45B3">
        <w:t xml:space="preserve"> used to examine </w:t>
      </w:r>
      <w:r w:rsidR="00A40602">
        <w:t>whether</w:t>
      </w:r>
      <w:r w:rsidR="006D45B3">
        <w:t xml:space="preserve"> a ‘social context’ effect operates in schools. Such an effect refers to the extent to which student outcomes in a school are negatively affected by increasing densities of students from poor socioeconomic backgrounds, over and above the impact of the student’s own background. </w:t>
      </w:r>
    </w:p>
    <w:p w:rsidR="004D68EE" w:rsidRDefault="004D68EE" w:rsidP="006D45B3">
      <w:pPr>
        <w:autoSpaceDE w:val="0"/>
        <w:autoSpaceDN w:val="0"/>
        <w:adjustRightInd w:val="0"/>
        <w:spacing w:after="0" w:line="240" w:lineRule="auto"/>
        <w:ind w:right="-57"/>
      </w:pPr>
    </w:p>
    <w:p w:rsidR="004D68EE" w:rsidRDefault="004D68EE" w:rsidP="006D45B3">
      <w:pPr>
        <w:autoSpaceDE w:val="0"/>
        <w:autoSpaceDN w:val="0"/>
        <w:adjustRightInd w:val="0"/>
        <w:spacing w:after="0" w:line="240" w:lineRule="auto"/>
        <w:ind w:right="-57"/>
      </w:pPr>
      <w:r>
        <w:t>The main findings of the report are as follows:</w:t>
      </w:r>
    </w:p>
    <w:p w:rsidR="006D45B3" w:rsidRDefault="006D45B3" w:rsidP="006D45B3">
      <w:pPr>
        <w:autoSpaceDE w:val="0"/>
        <w:autoSpaceDN w:val="0"/>
        <w:adjustRightInd w:val="0"/>
        <w:spacing w:after="0" w:line="240" w:lineRule="auto"/>
        <w:ind w:right="-57"/>
      </w:pPr>
    </w:p>
    <w:p w:rsidR="00A83084" w:rsidRDefault="00A83084" w:rsidP="00A83084">
      <w:pPr>
        <w:pStyle w:val="ListParagraph"/>
        <w:numPr>
          <w:ilvl w:val="0"/>
          <w:numId w:val="2"/>
        </w:numPr>
        <w:autoSpaceDE w:val="0"/>
        <w:autoSpaceDN w:val="0"/>
        <w:adjustRightInd w:val="0"/>
        <w:spacing w:after="0" w:line="240" w:lineRule="auto"/>
        <w:ind w:right="-57"/>
      </w:pPr>
      <w:r w:rsidRPr="00A83084">
        <w:t>Significant positive trends in achievement (overall</w:t>
      </w:r>
      <w:r w:rsidR="00ED2869">
        <w:t xml:space="preserve"> JCE</w:t>
      </w:r>
      <w:r w:rsidRPr="00A83084">
        <w:t xml:space="preserve"> performance, performance in </w:t>
      </w:r>
      <w:r w:rsidR="00ED2869">
        <w:t>JCE English and mathematics</w:t>
      </w:r>
      <w:r w:rsidRPr="00A83084">
        <w:t xml:space="preserve">) were identified </w:t>
      </w:r>
      <w:r w:rsidR="00B56514">
        <w:t>across all schools between 2002 and 2017</w:t>
      </w:r>
      <w:r w:rsidR="00786FC4">
        <w:t>. S</w:t>
      </w:r>
      <w:r w:rsidRPr="00A83084">
        <w:t xml:space="preserve">ignificant positive trends </w:t>
      </w:r>
      <w:r w:rsidR="00DB7643">
        <w:t>over time</w:t>
      </w:r>
      <w:r w:rsidRPr="00A83084">
        <w:t xml:space="preserve"> </w:t>
      </w:r>
      <w:r w:rsidR="006F4B16">
        <w:t xml:space="preserve">in attainment were </w:t>
      </w:r>
      <w:r w:rsidRPr="00A83084">
        <w:t xml:space="preserve">identified </w:t>
      </w:r>
      <w:r w:rsidR="00DB7643">
        <w:t xml:space="preserve">in all schools </w:t>
      </w:r>
      <w:r w:rsidRPr="00A83084">
        <w:t xml:space="preserve">in retention </w:t>
      </w:r>
      <w:r w:rsidR="006F4B16">
        <w:t xml:space="preserve">levels </w:t>
      </w:r>
      <w:r w:rsidR="00DB7643">
        <w:t>to Junior and</w:t>
      </w:r>
      <w:r w:rsidR="00DB7643" w:rsidRPr="00A83084">
        <w:t xml:space="preserve"> Leaving Certificate</w:t>
      </w:r>
      <w:r w:rsidR="00DB7643">
        <w:t xml:space="preserve"> </w:t>
      </w:r>
      <w:r w:rsidR="00CB0A3B">
        <w:t xml:space="preserve">of students </w:t>
      </w:r>
      <w:r w:rsidR="006F4B16">
        <w:t xml:space="preserve">in the </w:t>
      </w:r>
      <w:r w:rsidR="00DB7643">
        <w:t xml:space="preserve">entry cohorts from 1995 to </w:t>
      </w:r>
      <w:r w:rsidR="006F4B16">
        <w:t>2011</w:t>
      </w:r>
      <w:r w:rsidR="008D6980">
        <w:t xml:space="preserve"> (the most recent cohort for which data are available and which would have been expected to have taken the LCE in 2016 or 2017)</w:t>
      </w:r>
      <w:r w:rsidRPr="00A83084">
        <w:t xml:space="preserve">. </w:t>
      </w:r>
    </w:p>
    <w:p w:rsidR="00A83084" w:rsidRDefault="00A83084" w:rsidP="00A83084">
      <w:pPr>
        <w:autoSpaceDE w:val="0"/>
        <w:autoSpaceDN w:val="0"/>
        <w:adjustRightInd w:val="0"/>
        <w:spacing w:after="0" w:line="240" w:lineRule="auto"/>
        <w:ind w:right="-57"/>
      </w:pPr>
    </w:p>
    <w:p w:rsidR="00A83084" w:rsidRDefault="00DB7643" w:rsidP="00A83084">
      <w:pPr>
        <w:pStyle w:val="ListParagraph"/>
        <w:numPr>
          <w:ilvl w:val="0"/>
          <w:numId w:val="2"/>
        </w:numPr>
        <w:autoSpaceDE w:val="0"/>
        <w:autoSpaceDN w:val="0"/>
        <w:adjustRightInd w:val="0"/>
        <w:spacing w:after="0" w:line="240" w:lineRule="auto"/>
        <w:ind w:right="-57"/>
      </w:pPr>
      <w:r>
        <w:t>The comparison of</w:t>
      </w:r>
      <w:r w:rsidR="00A83084" w:rsidRPr="00A83084">
        <w:t xml:space="preserve"> </w:t>
      </w:r>
      <w:r>
        <w:t xml:space="preserve">the achievements </w:t>
      </w:r>
      <w:r w:rsidR="00D27F65">
        <w:t xml:space="preserve">and attainments </w:t>
      </w:r>
      <w:r>
        <w:t xml:space="preserve">of students in DEIS </w:t>
      </w:r>
      <w:r w:rsidR="00786FC4">
        <w:t>and non-</w:t>
      </w:r>
      <w:r>
        <w:t xml:space="preserve">DEIS schools </w:t>
      </w:r>
      <w:r w:rsidR="00D27F65">
        <w:t>is a key element of the evaluation of the programme</w:t>
      </w:r>
      <w:r w:rsidR="00A347EE">
        <w:t xml:space="preserve">. In 2002, </w:t>
      </w:r>
      <w:r w:rsidR="0093677D">
        <w:t xml:space="preserve">average </w:t>
      </w:r>
      <w:r w:rsidR="004D68EE">
        <w:t xml:space="preserve">achievement and retention </w:t>
      </w:r>
      <w:r w:rsidR="0093677D">
        <w:t>was significantly lower in schools that would</w:t>
      </w:r>
      <w:r w:rsidR="00EF63FC">
        <w:t xml:space="preserve"> later</w:t>
      </w:r>
      <w:r w:rsidR="0093677D">
        <w:t xml:space="preserve"> be identified for inclusion in DEIS </w:t>
      </w:r>
      <w:r w:rsidR="00A347EE">
        <w:t>than in schoo</w:t>
      </w:r>
      <w:r w:rsidR="00D27F65">
        <w:t>ls that did not participate in</w:t>
      </w:r>
      <w:r w:rsidR="00A347EE">
        <w:t xml:space="preserve"> the programme</w:t>
      </w:r>
      <w:r w:rsidR="004D68EE">
        <w:t xml:space="preserve">. </w:t>
      </w:r>
      <w:r w:rsidR="00A83084" w:rsidRPr="00A83084">
        <w:t>While positive tre</w:t>
      </w:r>
      <w:r w:rsidR="00D27F65">
        <w:t>nds in achievement and attainment</w:t>
      </w:r>
      <w:r w:rsidR="00A83084" w:rsidRPr="00A83084">
        <w:t xml:space="preserve"> were identified in both DEIS and non-DEIS schools</w:t>
      </w:r>
      <w:r w:rsidR="0093677D">
        <w:t xml:space="preserve"> since</w:t>
      </w:r>
      <w:r w:rsidR="00A347EE">
        <w:t xml:space="preserve"> 2002</w:t>
      </w:r>
      <w:r w:rsidR="00A83084" w:rsidRPr="00A83084">
        <w:t>, there was evidence that improvements in these outcomes were more marked in</w:t>
      </w:r>
      <w:r w:rsidR="00A347EE">
        <w:t xml:space="preserve"> DEIS than in non-DEIS schools. </w:t>
      </w:r>
      <w:r w:rsidR="00EF63FC">
        <w:t xml:space="preserve">The </w:t>
      </w:r>
      <w:r w:rsidR="00A347EE">
        <w:t xml:space="preserve">average </w:t>
      </w:r>
      <w:r w:rsidR="00B10B93">
        <w:t xml:space="preserve">yearly </w:t>
      </w:r>
      <w:r w:rsidR="00A347EE">
        <w:t xml:space="preserve">increase in </w:t>
      </w:r>
      <w:r w:rsidR="00B10B93">
        <w:t>JCE</w:t>
      </w:r>
      <w:r w:rsidR="00EF63FC">
        <w:t xml:space="preserve"> performance</w:t>
      </w:r>
      <w:r w:rsidR="00B10B93">
        <w:t xml:space="preserve"> scores in English</w:t>
      </w:r>
      <w:r w:rsidR="00A347EE">
        <w:t>,</w:t>
      </w:r>
      <w:r w:rsidR="00B10B93">
        <w:t xml:space="preserve"> mathematics and overall, as well as the average yearly increase in</w:t>
      </w:r>
      <w:r w:rsidR="00A347EE">
        <w:t xml:space="preserve"> percentage of student</w:t>
      </w:r>
      <w:r w:rsidR="00D27F65">
        <w:t>s retained to the JCE and</w:t>
      </w:r>
      <w:r w:rsidR="00A347EE">
        <w:t xml:space="preserve"> LCE was significantly larger in DEIS than non-DEIS schools</w:t>
      </w:r>
      <w:r w:rsidR="00B10B93">
        <w:t>,</w:t>
      </w:r>
      <w:r w:rsidR="00A83084">
        <w:t xml:space="preserve"> indicating a narrowing of the g</w:t>
      </w:r>
      <w:r w:rsidR="00D27F65">
        <w:t>aps in the achievement and attainment levels between</w:t>
      </w:r>
      <w:r w:rsidR="00A83084">
        <w:t xml:space="preserve"> schools in the programme and other schools.</w:t>
      </w:r>
      <w:r w:rsidR="004D68EE">
        <w:t xml:space="preserve"> For example, </w:t>
      </w:r>
      <w:r w:rsidR="001F7466">
        <w:t xml:space="preserve">in the 1995 entry cohort of students, 77% of students in non-DEIS schools were retained in the system until the Leaving Certificate, compared to 62% of students in DEIS schools; for the 2011 </w:t>
      </w:r>
      <w:r w:rsidR="002A6859">
        <w:t xml:space="preserve">entry </w:t>
      </w:r>
      <w:r w:rsidR="001F7466">
        <w:t>cohort, 90% of students in non-DEIS schools were retained to Leaving Certificate level, compared to 82% of students in DEIS schools.</w:t>
      </w:r>
    </w:p>
    <w:p w:rsidR="00A83084" w:rsidRDefault="00A83084" w:rsidP="00A83084">
      <w:pPr>
        <w:pStyle w:val="ListParagraph"/>
      </w:pPr>
    </w:p>
    <w:p w:rsidR="00F410F9" w:rsidRDefault="00A83084" w:rsidP="00F410F9">
      <w:pPr>
        <w:pStyle w:val="ListParagraph"/>
        <w:numPr>
          <w:ilvl w:val="0"/>
          <w:numId w:val="2"/>
        </w:numPr>
        <w:spacing w:before="240" w:after="0" w:line="240" w:lineRule="auto"/>
        <w:rPr>
          <w:bCs/>
        </w:rPr>
      </w:pPr>
      <w:r w:rsidRPr="00A83084">
        <w:t>Since the introduction of DEIS</w:t>
      </w:r>
      <w:r w:rsidR="001F7466">
        <w:t xml:space="preserve"> in the 2006/2007 school year</w:t>
      </w:r>
      <w:r w:rsidRPr="00A83084">
        <w:t xml:space="preserve">, there have been reductions in the proportion of students in DEIS schools sitting Foundation Level papers in English and mathematics, and increases in the proportion sitting Higher Level papers in these subjects. </w:t>
      </w:r>
      <w:r w:rsidR="00A347EE">
        <w:t>For example, in 2007 approximately one quarter (24%) of students in DEIS schools who sat the Junior Certificate mathematics examination took a Foundation Level paper. By 2016, this had reduced to 13%. Furthermore, the proportion of DEIS students taking the Higher Level mathematics paper increased from one fifth (19%) in 2007 to one third (33%) in 2016.</w:t>
      </w:r>
      <w:r w:rsidR="00F410F9" w:rsidRPr="00F410F9">
        <w:rPr>
          <w:bCs/>
        </w:rPr>
        <w:t xml:space="preserve"> </w:t>
      </w:r>
      <w:r w:rsidR="00790578">
        <w:rPr>
          <w:bCs/>
        </w:rPr>
        <w:t>The data also revealed</w:t>
      </w:r>
      <w:r w:rsidR="00F410F9" w:rsidRPr="00F410F9">
        <w:rPr>
          <w:bCs/>
        </w:rPr>
        <w:t xml:space="preserve"> a significant increase in the magnitude of the positive trend in OPS </w:t>
      </w:r>
      <w:r w:rsidR="00F410F9" w:rsidRPr="00F410F9">
        <w:rPr>
          <w:bCs/>
        </w:rPr>
        <w:lastRenderedPageBreak/>
        <w:t>around the time DEIS resources were introduced</w:t>
      </w:r>
      <w:r w:rsidR="000C065B">
        <w:rPr>
          <w:bCs/>
        </w:rPr>
        <w:t xml:space="preserve"> in 2007</w:t>
      </w:r>
      <w:r w:rsidR="00790578">
        <w:rPr>
          <w:bCs/>
        </w:rPr>
        <w:t>, suggesting</w:t>
      </w:r>
      <w:r w:rsidR="00F410F9" w:rsidRPr="00F410F9">
        <w:rPr>
          <w:bCs/>
        </w:rPr>
        <w:t xml:space="preserve"> that participation </w:t>
      </w:r>
      <w:r w:rsidR="00790578">
        <w:rPr>
          <w:bCs/>
        </w:rPr>
        <w:t>in the programme m</w:t>
      </w:r>
      <w:r w:rsidR="000C065B">
        <w:rPr>
          <w:bCs/>
        </w:rPr>
        <w:t>ay be implicated in the improvements</w:t>
      </w:r>
      <w:r w:rsidR="00F410F9" w:rsidRPr="00F410F9">
        <w:rPr>
          <w:bCs/>
        </w:rPr>
        <w:t xml:space="preserve">.   </w:t>
      </w:r>
    </w:p>
    <w:p w:rsidR="008D6980" w:rsidRPr="008D6980" w:rsidRDefault="008D6980" w:rsidP="008D6980">
      <w:pPr>
        <w:spacing w:before="240" w:after="0" w:line="240" w:lineRule="auto"/>
        <w:ind w:left="360"/>
        <w:rPr>
          <w:bCs/>
        </w:rPr>
      </w:pPr>
    </w:p>
    <w:p w:rsidR="00A83084" w:rsidRDefault="00D80E12" w:rsidP="008C716E">
      <w:pPr>
        <w:pStyle w:val="ListParagraph"/>
        <w:numPr>
          <w:ilvl w:val="0"/>
          <w:numId w:val="3"/>
        </w:numPr>
        <w:autoSpaceDE w:val="0"/>
        <w:autoSpaceDN w:val="0"/>
        <w:adjustRightInd w:val="0"/>
        <w:spacing w:after="0" w:line="240" w:lineRule="auto"/>
        <w:ind w:right="-57"/>
      </w:pPr>
      <w:r w:rsidRPr="00D80E12">
        <w:t xml:space="preserve">Rates of medical card possession have increased </w:t>
      </w:r>
      <w:r w:rsidR="00CB207B">
        <w:t xml:space="preserve">significantly over time </w:t>
      </w:r>
      <w:r w:rsidRPr="00D80E12">
        <w:t>in both DEIS and non-DEIS schools</w:t>
      </w:r>
      <w:r w:rsidR="00CB207B">
        <w:t>, with a significantly higher rate of increase in DEIS schools than in non-DEIS schools. For example,</w:t>
      </w:r>
      <w:r w:rsidRPr="00D80E12">
        <w:t xml:space="preserve"> </w:t>
      </w:r>
      <w:r w:rsidR="00CB207B">
        <w:t>around the start of the programme, in 2007, j</w:t>
      </w:r>
      <w:r w:rsidRPr="00D80E12">
        <w:t>ust over one fifth</w:t>
      </w:r>
      <w:r w:rsidR="00875B29">
        <w:t xml:space="preserve"> (21%)</w:t>
      </w:r>
      <w:r w:rsidRPr="00D80E12">
        <w:t xml:space="preserve"> of students in non-DEIS schools were from medical card holding families, compared to approximately half</w:t>
      </w:r>
      <w:r w:rsidR="00875B29">
        <w:t xml:space="preserve"> (49%)</w:t>
      </w:r>
      <w:r w:rsidRPr="00D80E12">
        <w:t xml:space="preserve"> in DEIS schools. In 2017, the most recent year for which data are available, approximately one third </w:t>
      </w:r>
      <w:r w:rsidR="00875B29">
        <w:t xml:space="preserve">(34%) </w:t>
      </w:r>
      <w:r w:rsidRPr="00D80E12">
        <w:t>of students in non-DEIS schools were from medical card holding families, compared to 62% of students in DEIS schools.</w:t>
      </w:r>
    </w:p>
    <w:p w:rsidR="00D944CE" w:rsidRDefault="00D944CE" w:rsidP="00D944CE">
      <w:pPr>
        <w:pStyle w:val="ListParagraph"/>
        <w:autoSpaceDE w:val="0"/>
        <w:autoSpaceDN w:val="0"/>
        <w:adjustRightInd w:val="0"/>
        <w:spacing w:after="0" w:line="240" w:lineRule="auto"/>
        <w:ind w:right="-57"/>
      </w:pPr>
    </w:p>
    <w:p w:rsidR="00A83084" w:rsidRDefault="00A83084" w:rsidP="00A83084">
      <w:pPr>
        <w:pStyle w:val="ListParagraph"/>
        <w:numPr>
          <w:ilvl w:val="0"/>
          <w:numId w:val="2"/>
        </w:numPr>
        <w:autoSpaceDE w:val="0"/>
        <w:autoSpaceDN w:val="0"/>
        <w:adjustRightInd w:val="0"/>
        <w:spacing w:after="0" w:line="240" w:lineRule="auto"/>
        <w:ind w:right="-57"/>
      </w:pPr>
      <w:r w:rsidRPr="00A83084">
        <w:t>Gender gaps in achievement were in favour of girls in all instances. Gaps were larger in English than in mathematics, where they can be described as very small. On the whole, gender gaps in achievement in DEIS and non-DEIS schools have remained relatively stable since the introduction of the DEIS programme.</w:t>
      </w:r>
    </w:p>
    <w:p w:rsidR="009C6FE0" w:rsidRDefault="009C6FE0" w:rsidP="009C6FE0">
      <w:pPr>
        <w:pStyle w:val="ListParagraph"/>
      </w:pPr>
    </w:p>
    <w:p w:rsidR="00786FC4" w:rsidRDefault="00A83084" w:rsidP="000208B6">
      <w:pPr>
        <w:pStyle w:val="ListParagraph"/>
        <w:numPr>
          <w:ilvl w:val="0"/>
          <w:numId w:val="2"/>
        </w:numPr>
        <w:autoSpaceDE w:val="0"/>
        <w:autoSpaceDN w:val="0"/>
        <w:adjustRightInd w:val="0"/>
        <w:spacing w:after="0" w:line="240" w:lineRule="auto"/>
        <w:ind w:right="-57"/>
      </w:pPr>
      <w:r w:rsidRPr="00A83084">
        <w:t xml:space="preserve">There was evidence of a </w:t>
      </w:r>
      <w:r w:rsidR="005040FD">
        <w:t>strong</w:t>
      </w:r>
      <w:r w:rsidRPr="00A83084">
        <w:t xml:space="preserve"> social context effect in post-primary schools in 2016. After controlling for the effects of individual </w:t>
      </w:r>
      <w:r w:rsidR="009C6FE0">
        <w:t>socioeconomic status</w:t>
      </w:r>
      <w:r w:rsidRPr="00A83084">
        <w:t xml:space="preserve"> on achievement, there was a significant effect of school SES on school-level achievement in both JCE English and mathematics.</w:t>
      </w:r>
      <w:r w:rsidR="003D25AF">
        <w:t xml:space="preserve"> </w:t>
      </w:r>
      <w:r w:rsidRPr="00A83084">
        <w:t xml:space="preserve">The effect </w:t>
      </w:r>
      <w:r w:rsidR="00026276">
        <w:t>did not differ significantly for girls and boys.</w:t>
      </w:r>
      <w:r w:rsidR="000208B6">
        <w:t xml:space="preserve"> </w:t>
      </w:r>
    </w:p>
    <w:p w:rsidR="00786FC4" w:rsidRPr="00786FC4" w:rsidRDefault="00786FC4" w:rsidP="00786FC4">
      <w:pPr>
        <w:pStyle w:val="ListParagraph"/>
        <w:rPr>
          <w:rFonts w:cstheme="minorHAnsi"/>
        </w:rPr>
      </w:pPr>
    </w:p>
    <w:p w:rsidR="000208B6" w:rsidRPr="000208B6" w:rsidRDefault="000208B6" w:rsidP="000208B6">
      <w:pPr>
        <w:pStyle w:val="ListParagraph"/>
        <w:numPr>
          <w:ilvl w:val="0"/>
          <w:numId w:val="2"/>
        </w:numPr>
        <w:autoSpaceDE w:val="0"/>
        <w:autoSpaceDN w:val="0"/>
        <w:adjustRightInd w:val="0"/>
        <w:spacing w:after="0" w:line="240" w:lineRule="auto"/>
        <w:ind w:right="-57"/>
      </w:pPr>
      <w:r w:rsidRPr="000208B6">
        <w:rPr>
          <w:rFonts w:cstheme="minorHAnsi"/>
        </w:rPr>
        <w:t xml:space="preserve">The fact that our analyses show that the </w:t>
      </w:r>
      <w:r w:rsidR="00786FC4">
        <w:rPr>
          <w:rFonts w:cstheme="minorHAnsi"/>
        </w:rPr>
        <w:t xml:space="preserve">achievement and attainment </w:t>
      </w:r>
      <w:r w:rsidRPr="000208B6">
        <w:rPr>
          <w:rFonts w:cstheme="minorHAnsi"/>
        </w:rPr>
        <w:t>gap</w:t>
      </w:r>
      <w:r w:rsidR="00786FC4">
        <w:rPr>
          <w:rFonts w:cstheme="minorHAnsi"/>
        </w:rPr>
        <w:t>s continue</w:t>
      </w:r>
      <w:r w:rsidRPr="000208B6">
        <w:rPr>
          <w:rFonts w:cstheme="minorHAnsi"/>
        </w:rPr>
        <w:t xml:space="preserve"> to nar</w:t>
      </w:r>
      <w:r w:rsidR="00786FC4">
        <w:rPr>
          <w:rFonts w:cstheme="minorHAnsi"/>
        </w:rPr>
        <w:t xml:space="preserve">row is very welcome. However, </w:t>
      </w:r>
      <w:r w:rsidRPr="000208B6">
        <w:rPr>
          <w:rFonts w:cstheme="minorHAnsi"/>
        </w:rPr>
        <w:t>significant gap</w:t>
      </w:r>
      <w:r w:rsidR="00786FC4">
        <w:rPr>
          <w:rFonts w:cstheme="minorHAnsi"/>
        </w:rPr>
        <w:t>s still exist and most of those</w:t>
      </w:r>
      <w:r>
        <w:rPr>
          <w:rFonts w:cstheme="minorHAnsi"/>
        </w:rPr>
        <w:t xml:space="preserve"> gap</w:t>
      </w:r>
      <w:r w:rsidR="00786FC4">
        <w:rPr>
          <w:rFonts w:cstheme="minorHAnsi"/>
        </w:rPr>
        <w:t>s have their</w:t>
      </w:r>
      <w:r w:rsidRPr="000208B6">
        <w:rPr>
          <w:rFonts w:cstheme="minorHAnsi"/>
        </w:rPr>
        <w:t xml:space="preserve"> basis in</w:t>
      </w:r>
      <w:r>
        <w:rPr>
          <w:rFonts w:cstheme="minorHAnsi"/>
        </w:rPr>
        <w:t xml:space="preserve"> income inequality. </w:t>
      </w:r>
      <w:r w:rsidR="00561904">
        <w:rPr>
          <w:rFonts w:cstheme="minorHAnsi"/>
        </w:rPr>
        <w:t xml:space="preserve">While </w:t>
      </w:r>
      <w:r w:rsidR="00344272">
        <w:rPr>
          <w:rFonts w:cstheme="minorHAnsi"/>
        </w:rPr>
        <w:t xml:space="preserve">this is a societal problem, the impacts are </w:t>
      </w:r>
      <w:r w:rsidR="00786FC4">
        <w:rPr>
          <w:rFonts w:cstheme="minorHAnsi"/>
        </w:rPr>
        <w:t xml:space="preserve">evident </w:t>
      </w:r>
      <w:r w:rsidR="00344272">
        <w:rPr>
          <w:rFonts w:cstheme="minorHAnsi"/>
        </w:rPr>
        <w:t>in our schools and i</w:t>
      </w:r>
      <w:r w:rsidRPr="000208B6">
        <w:rPr>
          <w:rFonts w:cstheme="minorHAnsi"/>
        </w:rPr>
        <w:t xml:space="preserve">t is </w:t>
      </w:r>
      <w:r w:rsidR="00344272">
        <w:rPr>
          <w:rFonts w:cstheme="minorHAnsi"/>
        </w:rPr>
        <w:t xml:space="preserve">important </w:t>
      </w:r>
      <w:r w:rsidR="00AA31CB">
        <w:rPr>
          <w:rFonts w:cstheme="minorHAnsi"/>
        </w:rPr>
        <w:t xml:space="preserve">to </w:t>
      </w:r>
      <w:r w:rsidR="008D6980">
        <w:rPr>
          <w:rFonts w:cstheme="minorHAnsi"/>
        </w:rPr>
        <w:t xml:space="preserve">continue to </w:t>
      </w:r>
      <w:r w:rsidR="00AA31CB">
        <w:rPr>
          <w:rFonts w:cstheme="minorHAnsi"/>
        </w:rPr>
        <w:t>provide</w:t>
      </w:r>
      <w:r w:rsidR="00561904">
        <w:rPr>
          <w:rFonts w:cstheme="minorHAnsi"/>
        </w:rPr>
        <w:t xml:space="preserve"> </w:t>
      </w:r>
      <w:r w:rsidR="00AA31CB">
        <w:rPr>
          <w:rFonts w:cstheme="minorHAnsi"/>
        </w:rPr>
        <w:t>educational programmes such as DEIS</w:t>
      </w:r>
      <w:r w:rsidR="00561904">
        <w:rPr>
          <w:rFonts w:cstheme="minorHAnsi"/>
        </w:rPr>
        <w:t xml:space="preserve"> to address the needs of</w:t>
      </w:r>
      <w:r w:rsidRPr="000208B6">
        <w:rPr>
          <w:rFonts w:cstheme="minorHAnsi"/>
        </w:rPr>
        <w:t xml:space="preserve"> our most marginalised students. </w:t>
      </w:r>
    </w:p>
    <w:p w:rsidR="00BF5DF4" w:rsidRDefault="00BF5DF4" w:rsidP="000208B6">
      <w:pPr>
        <w:pStyle w:val="ListParagraph"/>
        <w:autoSpaceDE w:val="0"/>
        <w:autoSpaceDN w:val="0"/>
        <w:adjustRightInd w:val="0"/>
        <w:spacing w:after="0" w:line="240" w:lineRule="auto"/>
        <w:ind w:right="-57"/>
        <w:contextualSpacing w:val="0"/>
      </w:pPr>
    </w:p>
    <w:p w:rsidR="00D11E92" w:rsidRDefault="00D11E92" w:rsidP="00112B73">
      <w:pPr>
        <w:tabs>
          <w:tab w:val="left" w:pos="5670"/>
        </w:tabs>
        <w:jc w:val="center"/>
        <w:rPr>
          <w:b/>
        </w:rPr>
      </w:pPr>
    </w:p>
    <w:p w:rsidR="00112B73" w:rsidRDefault="00112B73" w:rsidP="00112B73">
      <w:pPr>
        <w:tabs>
          <w:tab w:val="left" w:pos="5670"/>
        </w:tabs>
        <w:jc w:val="center"/>
        <w:rPr>
          <w:b/>
        </w:rPr>
      </w:pPr>
      <w:r>
        <w:rPr>
          <w:b/>
        </w:rPr>
        <w:t>Notes for editors</w:t>
      </w:r>
    </w:p>
    <w:p w:rsidR="00112B73" w:rsidRPr="0006565C" w:rsidRDefault="00112B73" w:rsidP="00112B73">
      <w:pPr>
        <w:rPr>
          <w:b/>
          <w:i/>
        </w:rPr>
      </w:pPr>
      <w:r w:rsidRPr="0006565C">
        <w:rPr>
          <w:b/>
          <w:i/>
        </w:rPr>
        <w:t>The DEIS programme</w:t>
      </w:r>
    </w:p>
    <w:p w:rsidR="00112B73" w:rsidRDefault="00112B73" w:rsidP="00112B73">
      <w:pPr>
        <w:rPr>
          <w:bCs/>
          <w:iCs/>
        </w:rPr>
      </w:pPr>
      <w:r w:rsidRPr="002D7D15">
        <w:t>DEIS</w:t>
      </w:r>
      <w:r>
        <w:t xml:space="preserve"> (</w:t>
      </w:r>
      <w:r w:rsidRPr="00A669BA">
        <w:t>D</w:t>
      </w:r>
      <w:r>
        <w:t xml:space="preserve">elivering </w:t>
      </w:r>
      <w:r w:rsidRPr="00A669BA">
        <w:t>E</w:t>
      </w:r>
      <w:r>
        <w:t xml:space="preserve">quality of Opportunity in </w:t>
      </w:r>
      <w:r w:rsidRPr="00A669BA">
        <w:t>S</w:t>
      </w:r>
      <w:r>
        <w:t>chools)</w:t>
      </w:r>
      <w:r w:rsidRPr="002D7D15">
        <w:t xml:space="preserve"> is the most recent in a series of programmes provided by the Department of Education and Skills (DES) aimed at addressing the needs of educationally disadvantaged </w:t>
      </w:r>
      <w:r>
        <w:t>students. DEIS</w:t>
      </w:r>
      <w:r w:rsidRPr="002D7D15">
        <w:t xml:space="preserve"> has been in operation</w:t>
      </w:r>
      <w:r w:rsidR="002A6859">
        <w:t xml:space="preserve"> in Ireland’s schools for over</w:t>
      </w:r>
      <w:r w:rsidRPr="002D7D15">
        <w:t xml:space="preserve"> a decade. In 2005, primary schools with the highest levels of disadvantage nationwide were identified </w:t>
      </w:r>
      <w:r>
        <w:t xml:space="preserve">by the Educational Research Centre (ERC) </w:t>
      </w:r>
      <w:r w:rsidRPr="002D7D15">
        <w:t>for inclusion in DEIS. The p</w:t>
      </w:r>
      <w:r>
        <w:t xml:space="preserve">rogramme was introduced in </w:t>
      </w:r>
      <w:r w:rsidR="002A6859">
        <w:t>2006/</w:t>
      </w:r>
      <w:r>
        <w:t>2007</w:t>
      </w:r>
      <w:r w:rsidRPr="002D7D15">
        <w:t xml:space="preserve"> with the explicit aim of addressing the educational needs of children and young people from disadvantaged communities. At its centre is </w:t>
      </w:r>
      <w:r w:rsidRPr="002D7D15">
        <w:rPr>
          <w:bCs/>
          <w:iCs/>
        </w:rPr>
        <w:t xml:space="preserve">an integrated School Support Programme (SSP) which is intended to bring </w:t>
      </w:r>
      <w:r>
        <w:rPr>
          <w:bCs/>
          <w:iCs/>
        </w:rPr>
        <w:t>together</w:t>
      </w:r>
      <w:r w:rsidRPr="002D7D15">
        <w:rPr>
          <w:bCs/>
          <w:iCs/>
        </w:rPr>
        <w:t xml:space="preserve"> and</w:t>
      </w:r>
      <w:r w:rsidRPr="002D7D15">
        <w:t xml:space="preserve"> </w:t>
      </w:r>
      <w:r>
        <w:rPr>
          <w:bCs/>
          <w:iCs/>
        </w:rPr>
        <w:t>build upon</w:t>
      </w:r>
      <w:r w:rsidRPr="002D7D15">
        <w:rPr>
          <w:bCs/>
          <w:iCs/>
        </w:rPr>
        <w:t xml:space="preserve"> existing interventions for schools with a concentrated level of educational disadvantage.</w:t>
      </w:r>
      <w:r>
        <w:rPr>
          <w:bCs/>
          <w:iCs/>
        </w:rPr>
        <w:t xml:space="preserve"> </w:t>
      </w:r>
    </w:p>
    <w:p w:rsidR="00112B73" w:rsidRPr="0006565C" w:rsidRDefault="00112B73" w:rsidP="00112B73">
      <w:pPr>
        <w:tabs>
          <w:tab w:val="left" w:pos="5670"/>
        </w:tabs>
        <w:rPr>
          <w:b/>
          <w:i/>
        </w:rPr>
      </w:pPr>
      <w:r w:rsidRPr="0006565C">
        <w:rPr>
          <w:b/>
          <w:i/>
        </w:rPr>
        <w:t>The evaluation of DEIS</w:t>
      </w:r>
    </w:p>
    <w:p w:rsidR="00112B73" w:rsidRDefault="00112B73" w:rsidP="00112B73">
      <w:pPr>
        <w:tabs>
          <w:tab w:val="left" w:pos="5670"/>
        </w:tabs>
      </w:pPr>
      <w:r w:rsidRPr="002D7D15">
        <w:t>At the request of the DES, the Educational Research Centre (ERC) began work in 2007 on an independent evaluation of the SSP component of DEIS in urban and rural primary schools and post-primary schools. Like the programme itself, the evaluation is multifaceted, and is attempting to monitor the implementation of the programme and assess its impact on students, families and schools</w:t>
      </w:r>
      <w:r>
        <w:t xml:space="preserve">. As well as monitoring the operation of the programme </w:t>
      </w:r>
      <w:r w:rsidR="00171E4B">
        <w:t>on participating post-primary schools</w:t>
      </w:r>
      <w:r>
        <w:t xml:space="preserve"> (the subject of the current report), the evaluation has involved data collection from participating primary schools in rural areas </w:t>
      </w:r>
      <w:r w:rsidR="00171E4B">
        <w:t>and urban areas</w:t>
      </w:r>
      <w:r>
        <w:t>. Evaluation reports on these are also available</w:t>
      </w:r>
      <w:r w:rsidRPr="00FF6C69">
        <w:rPr>
          <w:color w:val="0070C0"/>
        </w:rPr>
        <w:t xml:space="preserve"> (</w:t>
      </w:r>
      <w:hyperlink r:id="rId9" w:history="1">
        <w:r w:rsidR="00AC2D6E" w:rsidRPr="004937F2">
          <w:rPr>
            <w:rStyle w:val="Hyperlink"/>
          </w:rPr>
          <w:t>http://www.erc.ie/studies/deis/</w:t>
        </w:r>
      </w:hyperlink>
      <w:r w:rsidRPr="00FF6C69">
        <w:rPr>
          <w:color w:val="0070C0"/>
        </w:rPr>
        <w:t>)</w:t>
      </w:r>
      <w:r w:rsidR="00F800E0">
        <w:t>.</w:t>
      </w:r>
    </w:p>
    <w:p w:rsidR="00F800E0" w:rsidRPr="00477750" w:rsidRDefault="00F800E0" w:rsidP="00112B73">
      <w:pPr>
        <w:tabs>
          <w:tab w:val="left" w:pos="5670"/>
        </w:tabs>
        <w:rPr>
          <w:b/>
          <w:i/>
        </w:rPr>
      </w:pPr>
      <w:r w:rsidRPr="00477750">
        <w:rPr>
          <w:b/>
          <w:i/>
        </w:rPr>
        <w:lastRenderedPageBreak/>
        <w:t xml:space="preserve">Junior Certificate Examination </w:t>
      </w:r>
      <w:r w:rsidR="00477750">
        <w:rPr>
          <w:b/>
          <w:i/>
        </w:rPr>
        <w:t xml:space="preserve">Overall </w:t>
      </w:r>
      <w:r w:rsidRPr="00477750">
        <w:rPr>
          <w:b/>
          <w:i/>
        </w:rPr>
        <w:t>Performance</w:t>
      </w:r>
      <w:r w:rsidR="00477750">
        <w:rPr>
          <w:b/>
          <w:i/>
        </w:rPr>
        <w:t xml:space="preserve"> Scale</w:t>
      </w:r>
    </w:p>
    <w:p w:rsidR="00E01533" w:rsidRDefault="00F800E0" w:rsidP="00E01533">
      <w:pPr>
        <w:autoSpaceDE w:val="0"/>
        <w:autoSpaceDN w:val="0"/>
        <w:adjustRightInd w:val="0"/>
        <w:spacing w:after="0" w:line="240" w:lineRule="auto"/>
        <w:ind w:right="-57"/>
        <w:rPr>
          <w:rFonts w:cstheme="minorHAnsi"/>
        </w:rPr>
      </w:pPr>
      <w:r>
        <w:t>S</w:t>
      </w:r>
      <w:r w:rsidRPr="00F800E0">
        <w:t>tudent performance in the Junior Certificate Examination (JCE) is described</w:t>
      </w:r>
      <w:r>
        <w:t xml:space="preserve"> in the report</w:t>
      </w:r>
      <w:r w:rsidRPr="00F800E0">
        <w:t xml:space="preserve"> using an Overall Performance Scale (OPS)</w:t>
      </w:r>
      <w:r>
        <w:t xml:space="preserve"> that</w:t>
      </w:r>
      <w:r w:rsidRPr="00F800E0">
        <w:t xml:space="preserve"> involves the allocation of numerical values to the alphabetical grades awarded to JCE candidates in individual subjects and summing these values produce an index of a candidate’s general scholastic achievement</w:t>
      </w:r>
      <w:r>
        <w:t>.</w:t>
      </w:r>
      <w:r w:rsidR="00615ABF">
        <w:t xml:space="preserve"> Clearly, i</w:t>
      </w:r>
      <w:r w:rsidR="00615ABF">
        <w:rPr>
          <w:rFonts w:cstheme="minorHAnsi"/>
        </w:rPr>
        <w:t xml:space="preserve">t is important to continue to monitor </w:t>
      </w:r>
      <w:r w:rsidR="00615ABF" w:rsidRPr="00664C6C">
        <w:rPr>
          <w:rFonts w:cstheme="minorHAnsi"/>
        </w:rPr>
        <w:t>educational outcomes in DEI</w:t>
      </w:r>
      <w:r w:rsidR="00615ABF">
        <w:rPr>
          <w:rFonts w:cstheme="minorHAnsi"/>
        </w:rPr>
        <w:t xml:space="preserve">S schools. </w:t>
      </w:r>
      <w:r w:rsidR="00615ABF">
        <w:t xml:space="preserve">However, </w:t>
      </w:r>
      <w:r w:rsidR="00615ABF">
        <w:rPr>
          <w:rFonts w:cstheme="minorHAnsi"/>
        </w:rPr>
        <w:t>the change to the grading system in Junior Certificate English introduced in 2017, and which it is planned to extend to other subjects in the future, will make it impossible to continue to examine trends in achievement in the way that it has been done in the current report, as the two marking schemes have many differences that make them incomparable.</w:t>
      </w:r>
    </w:p>
    <w:p w:rsidR="00814F11" w:rsidRDefault="00814F11" w:rsidP="00E01533">
      <w:pPr>
        <w:autoSpaceDE w:val="0"/>
        <w:autoSpaceDN w:val="0"/>
        <w:adjustRightInd w:val="0"/>
        <w:spacing w:after="0" w:line="240" w:lineRule="auto"/>
        <w:ind w:right="-57"/>
      </w:pPr>
    </w:p>
    <w:p w:rsidR="00112B73" w:rsidRPr="00E01533" w:rsidRDefault="00112B73" w:rsidP="008416AC">
      <w:pPr>
        <w:autoSpaceDE w:val="0"/>
        <w:autoSpaceDN w:val="0"/>
        <w:adjustRightInd w:val="0"/>
        <w:spacing w:after="120" w:line="240" w:lineRule="auto"/>
        <w:ind w:right="-57"/>
      </w:pPr>
      <w:r>
        <w:rPr>
          <w:b/>
        </w:rPr>
        <w:t>Contact Details:</w:t>
      </w:r>
    </w:p>
    <w:p w:rsidR="008416AC" w:rsidRDefault="00814F11" w:rsidP="00112B73">
      <w:pPr>
        <w:tabs>
          <w:tab w:val="left" w:pos="1134"/>
          <w:tab w:val="left" w:pos="1701"/>
          <w:tab w:val="left" w:pos="5670"/>
        </w:tabs>
      </w:pPr>
      <w:r>
        <w:t xml:space="preserve">Dr </w:t>
      </w:r>
      <w:r w:rsidR="00112B73">
        <w:t>Susan Weir</w:t>
      </w:r>
      <w:r w:rsidR="008416AC">
        <w:t>, Research Fellow, Educational Research Centre, Drumcondra.</w:t>
      </w:r>
    </w:p>
    <w:p w:rsidR="008416AC" w:rsidRDefault="008416AC" w:rsidP="00112B73">
      <w:pPr>
        <w:tabs>
          <w:tab w:val="left" w:pos="1134"/>
          <w:tab w:val="left" w:pos="1701"/>
          <w:tab w:val="left" w:pos="5670"/>
        </w:tabs>
      </w:pPr>
      <w:r>
        <w:t xml:space="preserve">Direct line: </w:t>
      </w:r>
      <w:r w:rsidR="00112B73">
        <w:t xml:space="preserve">01 8065 221 </w:t>
      </w:r>
    </w:p>
    <w:p w:rsidR="00112B73" w:rsidRDefault="00FC1FE4" w:rsidP="00112B73">
      <w:pPr>
        <w:tabs>
          <w:tab w:val="left" w:pos="1134"/>
          <w:tab w:val="left" w:pos="1701"/>
          <w:tab w:val="left" w:pos="5670"/>
        </w:tabs>
      </w:pPr>
      <w:hyperlink r:id="rId10" w:history="1">
        <w:r w:rsidR="00112B73" w:rsidRPr="00AE6FCA">
          <w:rPr>
            <w:rStyle w:val="Hyperlink"/>
          </w:rPr>
          <w:t>Susan.Weir@erc.ie</w:t>
        </w:r>
      </w:hyperlink>
    </w:p>
    <w:p w:rsidR="003279E2" w:rsidRDefault="003279E2" w:rsidP="008823DC">
      <w:pPr>
        <w:tabs>
          <w:tab w:val="left" w:pos="1134"/>
          <w:tab w:val="left" w:pos="1701"/>
          <w:tab w:val="left" w:pos="5670"/>
        </w:tabs>
      </w:pPr>
    </w:p>
    <w:p w:rsidR="003279E2" w:rsidRDefault="003279E2" w:rsidP="003279E2">
      <w:pPr>
        <w:tabs>
          <w:tab w:val="left" w:pos="1134"/>
          <w:tab w:val="left" w:pos="1701"/>
          <w:tab w:val="left" w:pos="5670"/>
        </w:tabs>
      </w:pPr>
      <w:r>
        <w:t>Educational Research Centre main number: 01 837 3789</w:t>
      </w:r>
    </w:p>
    <w:p w:rsidR="003279E2" w:rsidRDefault="003279E2" w:rsidP="008823DC">
      <w:pPr>
        <w:tabs>
          <w:tab w:val="left" w:pos="1134"/>
          <w:tab w:val="left" w:pos="1701"/>
          <w:tab w:val="left" w:pos="5670"/>
        </w:tabs>
      </w:pPr>
    </w:p>
    <w:sectPr w:rsidR="003279E2" w:rsidSect="00433C5D">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84" w:rsidRDefault="00A83084" w:rsidP="00A83084">
      <w:pPr>
        <w:spacing w:after="0" w:line="240" w:lineRule="auto"/>
      </w:pPr>
      <w:r>
        <w:separator/>
      </w:r>
    </w:p>
  </w:endnote>
  <w:endnote w:type="continuationSeparator" w:id="0">
    <w:p w:rsidR="00A83084" w:rsidRDefault="00A83084" w:rsidP="00A8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84" w:rsidRDefault="00A83084" w:rsidP="00A83084">
      <w:pPr>
        <w:spacing w:after="0" w:line="240" w:lineRule="auto"/>
      </w:pPr>
      <w:r>
        <w:separator/>
      </w:r>
    </w:p>
  </w:footnote>
  <w:footnote w:type="continuationSeparator" w:id="0">
    <w:p w:rsidR="00A83084" w:rsidRDefault="00A83084" w:rsidP="00A83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45152"/>
    <w:multiLevelType w:val="hybridMultilevel"/>
    <w:tmpl w:val="403C8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B4757A"/>
    <w:multiLevelType w:val="hybridMultilevel"/>
    <w:tmpl w:val="136EB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6F14027"/>
    <w:multiLevelType w:val="hybridMultilevel"/>
    <w:tmpl w:val="C7A21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73"/>
    <w:rsid w:val="000208B6"/>
    <w:rsid w:val="00026276"/>
    <w:rsid w:val="0008505F"/>
    <w:rsid w:val="000C065B"/>
    <w:rsid w:val="00112B73"/>
    <w:rsid w:val="00171E4B"/>
    <w:rsid w:val="001F7466"/>
    <w:rsid w:val="0022473F"/>
    <w:rsid w:val="00261A16"/>
    <w:rsid w:val="002A5FFB"/>
    <w:rsid w:val="002A6859"/>
    <w:rsid w:val="003279E2"/>
    <w:rsid w:val="00333046"/>
    <w:rsid w:val="00344272"/>
    <w:rsid w:val="003D25AF"/>
    <w:rsid w:val="00477750"/>
    <w:rsid w:val="004D68EE"/>
    <w:rsid w:val="004E12C0"/>
    <w:rsid w:val="005040FD"/>
    <w:rsid w:val="00561904"/>
    <w:rsid w:val="00615ABF"/>
    <w:rsid w:val="006D45B3"/>
    <w:rsid w:val="006E5602"/>
    <w:rsid w:val="006F4B16"/>
    <w:rsid w:val="007463A0"/>
    <w:rsid w:val="00786FC4"/>
    <w:rsid w:val="00790578"/>
    <w:rsid w:val="00814F11"/>
    <w:rsid w:val="008416AC"/>
    <w:rsid w:val="00875B29"/>
    <w:rsid w:val="008823DC"/>
    <w:rsid w:val="008B50BC"/>
    <w:rsid w:val="008C5C7A"/>
    <w:rsid w:val="008C716E"/>
    <w:rsid w:val="008D6980"/>
    <w:rsid w:val="0093677D"/>
    <w:rsid w:val="00970E69"/>
    <w:rsid w:val="009C6FE0"/>
    <w:rsid w:val="00A347EE"/>
    <w:rsid w:val="00A40602"/>
    <w:rsid w:val="00A83084"/>
    <w:rsid w:val="00AA31CB"/>
    <w:rsid w:val="00AC2D6E"/>
    <w:rsid w:val="00B10B93"/>
    <w:rsid w:val="00B4600B"/>
    <w:rsid w:val="00B56514"/>
    <w:rsid w:val="00BE630C"/>
    <w:rsid w:val="00BF5DF4"/>
    <w:rsid w:val="00CB0A3B"/>
    <w:rsid w:val="00CB207B"/>
    <w:rsid w:val="00D11E92"/>
    <w:rsid w:val="00D27F65"/>
    <w:rsid w:val="00D80E12"/>
    <w:rsid w:val="00D944CE"/>
    <w:rsid w:val="00D97EFD"/>
    <w:rsid w:val="00DB7643"/>
    <w:rsid w:val="00E01533"/>
    <w:rsid w:val="00E12852"/>
    <w:rsid w:val="00ED2869"/>
    <w:rsid w:val="00EF63FC"/>
    <w:rsid w:val="00F410F9"/>
    <w:rsid w:val="00F800E0"/>
    <w:rsid w:val="00FC1FE4"/>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5751"/>
  <w15:chartTrackingRefBased/>
  <w15:docId w15:val="{D02E2D36-7164-4797-8AE2-FA7E9D30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B73"/>
    <w:rPr>
      <w:color w:val="0563C1" w:themeColor="hyperlink"/>
      <w:u w:val="single"/>
    </w:rPr>
  </w:style>
  <w:style w:type="paragraph" w:styleId="NormalWeb">
    <w:name w:val="Normal (Web)"/>
    <w:basedOn w:val="Normal"/>
    <w:uiPriority w:val="99"/>
    <w:semiHidden/>
    <w:unhideWhenUsed/>
    <w:rsid w:val="00112B7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F800E0"/>
    <w:pPr>
      <w:ind w:left="720"/>
      <w:contextualSpacing/>
    </w:pPr>
  </w:style>
  <w:style w:type="paragraph" w:styleId="FootnoteText">
    <w:name w:val="footnote text"/>
    <w:basedOn w:val="Normal"/>
    <w:link w:val="FootnoteTextChar"/>
    <w:uiPriority w:val="99"/>
    <w:semiHidden/>
    <w:unhideWhenUsed/>
    <w:rsid w:val="00A83084"/>
    <w:pPr>
      <w:spacing w:after="0" w:line="240" w:lineRule="auto"/>
    </w:pPr>
    <w:rPr>
      <w:rFonts w:eastAsiaTheme="minorEastAsia"/>
      <w:sz w:val="20"/>
      <w:szCs w:val="20"/>
      <w:lang w:eastAsia="en-IE"/>
    </w:rPr>
  </w:style>
  <w:style w:type="character" w:customStyle="1" w:styleId="FootnoteTextChar">
    <w:name w:val="Footnote Text Char"/>
    <w:basedOn w:val="DefaultParagraphFont"/>
    <w:link w:val="FootnoteText"/>
    <w:uiPriority w:val="99"/>
    <w:semiHidden/>
    <w:rsid w:val="00A83084"/>
    <w:rPr>
      <w:rFonts w:eastAsiaTheme="minorEastAsia"/>
      <w:sz w:val="20"/>
      <w:szCs w:val="20"/>
      <w:lang w:eastAsia="en-IE"/>
    </w:rPr>
  </w:style>
  <w:style w:type="character" w:styleId="FootnoteReference">
    <w:name w:val="footnote reference"/>
    <w:basedOn w:val="DefaultParagraphFont"/>
    <w:uiPriority w:val="99"/>
    <w:semiHidden/>
    <w:unhideWhenUsed/>
    <w:rsid w:val="00A83084"/>
    <w:rPr>
      <w:vertAlign w:val="superscript"/>
    </w:rPr>
  </w:style>
  <w:style w:type="paragraph" w:styleId="BalloonText">
    <w:name w:val="Balloon Text"/>
    <w:basedOn w:val="Normal"/>
    <w:link w:val="BalloonTextChar"/>
    <w:uiPriority w:val="99"/>
    <w:semiHidden/>
    <w:unhideWhenUsed/>
    <w:rsid w:val="0081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11"/>
    <w:rPr>
      <w:rFonts w:ascii="Segoe UI" w:hAnsi="Segoe UI" w:cs="Segoe UI"/>
      <w:sz w:val="18"/>
      <w:szCs w:val="18"/>
    </w:rPr>
  </w:style>
  <w:style w:type="character" w:styleId="FollowedHyperlink">
    <w:name w:val="FollowedHyperlink"/>
    <w:basedOn w:val="DefaultParagraphFont"/>
    <w:uiPriority w:val="99"/>
    <w:semiHidden/>
    <w:unhideWhenUsed/>
    <w:rsid w:val="00FC1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SGSgD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san.Weir@erc.ie" TargetMode="External"/><Relationship Id="rId4" Type="http://schemas.openxmlformats.org/officeDocument/2006/relationships/settings" Target="settings.xml"/><Relationship Id="rId9" Type="http://schemas.openxmlformats.org/officeDocument/2006/relationships/hyperlink" Target="http://www.erc.ie/studies/de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ABC8-6F12-4B2C-86C6-4E49A94A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658B1F81</Template>
  <TotalTime>4</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Kavanagh</dc:creator>
  <cp:keywords/>
  <dc:description/>
  <cp:lastModifiedBy>Lauren Kavanagh</cp:lastModifiedBy>
  <cp:revision>8</cp:revision>
  <cp:lastPrinted>2018-12-19T13:17:00Z</cp:lastPrinted>
  <dcterms:created xsi:type="dcterms:W3CDTF">2018-12-20T15:27:00Z</dcterms:created>
  <dcterms:modified xsi:type="dcterms:W3CDTF">2019-01-07T13:53:00Z</dcterms:modified>
</cp:coreProperties>
</file>