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A5F21" w14:textId="77777777" w:rsidR="009B5D5A" w:rsidRPr="00FA767E" w:rsidRDefault="00824E24">
      <w:pPr>
        <w:spacing w:after="0" w:line="259" w:lineRule="auto"/>
        <w:ind w:left="71" w:firstLine="0"/>
        <w:jc w:val="center"/>
        <w:rPr>
          <w:rFonts w:asciiTheme="minorHAnsi" w:hAnsiTheme="minorHAnsi" w:cstheme="minorHAnsi"/>
        </w:rPr>
      </w:pPr>
      <w:r w:rsidRPr="00FA767E">
        <w:rPr>
          <w:rFonts w:asciiTheme="minorHAnsi" w:hAnsiTheme="minorHAnsi" w:cstheme="minorHAnsi"/>
          <w:noProof/>
          <w:sz w:val="32"/>
        </w:rPr>
        <w:drawing>
          <wp:inline distT="0" distB="0" distL="0" distR="0" wp14:anchorId="46225E50" wp14:editId="2F88F02A">
            <wp:extent cx="1889760" cy="1167735"/>
            <wp:effectExtent l="0" t="0" r="0" b="0"/>
            <wp:docPr id="1" name="Picture 1" descr="C:\Users\gmchugh\Desktop\E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chugh\Desktop\ERC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510" cy="1173142"/>
                    </a:xfrm>
                    <a:prstGeom prst="rect">
                      <a:avLst/>
                    </a:prstGeom>
                    <a:noFill/>
                    <a:ln>
                      <a:noFill/>
                    </a:ln>
                  </pic:spPr>
                </pic:pic>
              </a:graphicData>
            </a:graphic>
          </wp:inline>
        </w:drawing>
      </w:r>
      <w:r w:rsidR="00D7292A" w:rsidRPr="00FA767E">
        <w:rPr>
          <w:rFonts w:asciiTheme="minorHAnsi" w:hAnsiTheme="minorHAnsi" w:cstheme="minorHAnsi"/>
          <w:sz w:val="32"/>
        </w:rPr>
        <w:t xml:space="preserve"> </w:t>
      </w:r>
    </w:p>
    <w:p w14:paraId="42B05040" w14:textId="77777777" w:rsidR="00BA4B32" w:rsidRPr="00FA767E" w:rsidRDefault="00BA4B32">
      <w:pPr>
        <w:pStyle w:val="Heading1"/>
        <w:rPr>
          <w:rFonts w:asciiTheme="minorHAnsi" w:hAnsiTheme="minorHAnsi" w:cstheme="minorHAnsi"/>
        </w:rPr>
      </w:pPr>
    </w:p>
    <w:p w14:paraId="01038A3C" w14:textId="77777777" w:rsidR="009B5D5A" w:rsidRPr="00FA767E" w:rsidRDefault="00D7292A">
      <w:pPr>
        <w:pStyle w:val="Heading1"/>
        <w:rPr>
          <w:rFonts w:asciiTheme="minorHAnsi" w:hAnsiTheme="minorHAnsi" w:cstheme="minorHAnsi"/>
        </w:rPr>
      </w:pPr>
      <w:bookmarkStart w:id="0" w:name="_GoBack"/>
      <w:r w:rsidRPr="00FA767E">
        <w:rPr>
          <w:rFonts w:asciiTheme="minorHAnsi" w:hAnsiTheme="minorHAnsi" w:cstheme="minorHAnsi"/>
        </w:rPr>
        <w:t xml:space="preserve">Temporary positions available for the scoring of student responses on </w:t>
      </w:r>
      <w:r w:rsidR="00824E24" w:rsidRPr="00FA767E">
        <w:rPr>
          <w:rFonts w:asciiTheme="minorHAnsi" w:hAnsiTheme="minorHAnsi" w:cstheme="minorHAnsi"/>
        </w:rPr>
        <w:t>a maths and science</w:t>
      </w:r>
      <w:r w:rsidR="007F6AB1" w:rsidRPr="00FA767E">
        <w:rPr>
          <w:rFonts w:asciiTheme="minorHAnsi" w:hAnsiTheme="minorHAnsi" w:cstheme="minorHAnsi"/>
        </w:rPr>
        <w:t xml:space="preserve"> assessment</w:t>
      </w:r>
      <w:bookmarkEnd w:id="0"/>
      <w:r w:rsidR="00BF7101" w:rsidRPr="00FA767E">
        <w:rPr>
          <w:rFonts w:asciiTheme="minorHAnsi" w:hAnsiTheme="minorHAnsi" w:cstheme="minorHAnsi"/>
        </w:rPr>
        <w:t>:</w:t>
      </w:r>
      <w:r w:rsidR="00FA54F4" w:rsidRPr="00FA767E">
        <w:rPr>
          <w:rFonts w:asciiTheme="minorHAnsi" w:hAnsiTheme="minorHAnsi" w:cstheme="minorHAnsi"/>
        </w:rPr>
        <w:t xml:space="preserve"> Mon</w:t>
      </w:r>
      <w:r w:rsidR="00824E24" w:rsidRPr="00FA767E">
        <w:rPr>
          <w:rFonts w:asciiTheme="minorHAnsi" w:hAnsiTheme="minorHAnsi" w:cstheme="minorHAnsi"/>
        </w:rPr>
        <w:t>day 25</w:t>
      </w:r>
      <w:r w:rsidR="00824E24" w:rsidRPr="00FA767E">
        <w:rPr>
          <w:rFonts w:asciiTheme="minorHAnsi" w:hAnsiTheme="minorHAnsi" w:cstheme="minorHAnsi"/>
          <w:vertAlign w:val="superscript"/>
        </w:rPr>
        <w:t>th</w:t>
      </w:r>
      <w:r w:rsidR="00824E24" w:rsidRPr="00FA767E">
        <w:rPr>
          <w:rFonts w:asciiTheme="minorHAnsi" w:hAnsiTheme="minorHAnsi" w:cstheme="minorHAnsi"/>
        </w:rPr>
        <w:t xml:space="preserve"> April</w:t>
      </w:r>
      <w:r w:rsidR="00FA54F4" w:rsidRPr="00FA767E">
        <w:rPr>
          <w:rFonts w:asciiTheme="minorHAnsi" w:hAnsiTheme="minorHAnsi" w:cstheme="minorHAnsi"/>
        </w:rPr>
        <w:t xml:space="preserve"> </w:t>
      </w:r>
      <w:r w:rsidR="00BF7101" w:rsidRPr="00FA767E">
        <w:rPr>
          <w:rFonts w:asciiTheme="minorHAnsi" w:hAnsiTheme="minorHAnsi" w:cstheme="minorHAnsi"/>
        </w:rPr>
        <w:t xml:space="preserve">– (approx.) </w:t>
      </w:r>
      <w:r w:rsidR="00FA54F4" w:rsidRPr="00FA767E">
        <w:rPr>
          <w:rFonts w:asciiTheme="minorHAnsi" w:hAnsiTheme="minorHAnsi" w:cstheme="minorHAnsi"/>
        </w:rPr>
        <w:t>Fri</w:t>
      </w:r>
      <w:r w:rsidR="00824E24" w:rsidRPr="00FA767E">
        <w:rPr>
          <w:rFonts w:asciiTheme="minorHAnsi" w:hAnsiTheme="minorHAnsi" w:cstheme="minorHAnsi"/>
        </w:rPr>
        <w:t>day 6</w:t>
      </w:r>
      <w:r w:rsidR="00C67998" w:rsidRPr="00FA767E">
        <w:rPr>
          <w:rFonts w:asciiTheme="minorHAnsi" w:hAnsiTheme="minorHAnsi" w:cstheme="minorHAnsi"/>
          <w:vertAlign w:val="superscript"/>
        </w:rPr>
        <w:t>th</w:t>
      </w:r>
      <w:r w:rsidR="00824E24" w:rsidRPr="00FA767E">
        <w:rPr>
          <w:rFonts w:asciiTheme="minorHAnsi" w:hAnsiTheme="minorHAnsi" w:cstheme="minorHAnsi"/>
        </w:rPr>
        <w:t xml:space="preserve"> May 2022</w:t>
      </w:r>
    </w:p>
    <w:p w14:paraId="7FDAD13F" w14:textId="77777777" w:rsidR="009B5D5A" w:rsidRPr="00FA767E" w:rsidRDefault="00D7292A">
      <w:pPr>
        <w:spacing w:after="0" w:line="259" w:lineRule="auto"/>
        <w:ind w:left="0" w:firstLine="0"/>
        <w:rPr>
          <w:rFonts w:asciiTheme="minorHAnsi" w:hAnsiTheme="minorHAnsi" w:cstheme="minorHAnsi"/>
        </w:rPr>
      </w:pPr>
      <w:r w:rsidRPr="00FA767E">
        <w:rPr>
          <w:rFonts w:asciiTheme="minorHAnsi" w:hAnsiTheme="minorHAnsi" w:cstheme="minorHAnsi"/>
        </w:rPr>
        <w:t xml:space="preserve"> </w:t>
      </w:r>
    </w:p>
    <w:p w14:paraId="089A5999" w14:textId="77777777" w:rsidR="009B5D5A" w:rsidRPr="00FA767E" w:rsidRDefault="00D7292A">
      <w:pPr>
        <w:spacing w:after="139" w:line="259" w:lineRule="auto"/>
        <w:ind w:left="-5"/>
        <w:rPr>
          <w:rFonts w:asciiTheme="minorHAnsi" w:hAnsiTheme="minorHAnsi" w:cstheme="minorHAnsi"/>
        </w:rPr>
      </w:pPr>
      <w:r w:rsidRPr="00FA767E">
        <w:rPr>
          <w:rFonts w:asciiTheme="minorHAnsi" w:hAnsiTheme="minorHAnsi" w:cstheme="minorHAnsi"/>
          <w:b/>
        </w:rPr>
        <w:t xml:space="preserve">About the Positions  </w:t>
      </w:r>
    </w:p>
    <w:p w14:paraId="246BFD67" w14:textId="77777777" w:rsidR="007F6AB1" w:rsidRPr="00FA767E" w:rsidRDefault="00110BD6" w:rsidP="00110BD6">
      <w:pPr>
        <w:pStyle w:val="TP-11Body"/>
        <w:rPr>
          <w:rFonts w:asciiTheme="minorHAnsi" w:hAnsiTheme="minorHAnsi" w:cstheme="minorHAnsi"/>
          <w:sz w:val="22"/>
          <w:szCs w:val="22"/>
          <w:lang w:val="en-IE"/>
        </w:rPr>
      </w:pPr>
      <w:r w:rsidRPr="00FA767E">
        <w:rPr>
          <w:rFonts w:asciiTheme="minorHAnsi" w:hAnsiTheme="minorHAnsi" w:cstheme="minorHAnsi"/>
          <w:sz w:val="22"/>
          <w:szCs w:val="22"/>
          <w:lang w:val="en-IE"/>
        </w:rPr>
        <w:t>Trends in International Mathematics and Science Study (</w:t>
      </w:r>
      <w:r w:rsidR="00824E24" w:rsidRPr="00FA767E">
        <w:rPr>
          <w:rFonts w:asciiTheme="minorHAnsi" w:hAnsiTheme="minorHAnsi" w:cstheme="minorHAnsi"/>
          <w:sz w:val="22"/>
          <w:szCs w:val="22"/>
          <w:lang w:val="en-IE"/>
        </w:rPr>
        <w:t>TIMSS</w:t>
      </w:r>
      <w:r w:rsidRPr="00FA767E">
        <w:rPr>
          <w:rFonts w:asciiTheme="minorHAnsi" w:hAnsiTheme="minorHAnsi" w:cstheme="minorHAnsi"/>
          <w:sz w:val="22"/>
          <w:szCs w:val="22"/>
          <w:lang w:val="en-IE"/>
        </w:rPr>
        <w:t>)</w:t>
      </w:r>
      <w:r w:rsidR="007F6AB1" w:rsidRPr="00FA767E">
        <w:rPr>
          <w:rFonts w:asciiTheme="minorHAnsi" w:hAnsiTheme="minorHAnsi" w:cstheme="minorHAnsi"/>
          <w:sz w:val="22"/>
          <w:szCs w:val="22"/>
          <w:lang w:val="en-IE"/>
        </w:rPr>
        <w:t xml:space="preserve"> is an int</w:t>
      </w:r>
      <w:r w:rsidRPr="00FA767E">
        <w:rPr>
          <w:rFonts w:asciiTheme="minorHAnsi" w:hAnsiTheme="minorHAnsi" w:cstheme="minorHAnsi"/>
          <w:sz w:val="22"/>
          <w:szCs w:val="22"/>
          <w:lang w:val="en-IE"/>
        </w:rPr>
        <w:t>ernational comparative study</w:t>
      </w:r>
      <w:r w:rsidR="00824E24" w:rsidRPr="00FA767E">
        <w:rPr>
          <w:rFonts w:asciiTheme="minorHAnsi" w:hAnsiTheme="minorHAnsi" w:cstheme="minorHAnsi"/>
          <w:sz w:val="22"/>
          <w:szCs w:val="22"/>
          <w:lang w:val="en-IE"/>
        </w:rPr>
        <w:t xml:space="preserve"> of maths and science</w:t>
      </w:r>
      <w:r w:rsidR="007F6AB1" w:rsidRPr="00FA767E">
        <w:rPr>
          <w:rFonts w:asciiTheme="minorHAnsi" w:hAnsiTheme="minorHAnsi" w:cstheme="minorHAnsi"/>
          <w:sz w:val="22"/>
          <w:szCs w:val="22"/>
          <w:lang w:val="en-IE"/>
        </w:rPr>
        <w:t xml:space="preserve"> </w:t>
      </w:r>
      <w:r w:rsidRPr="00FA767E">
        <w:rPr>
          <w:rFonts w:asciiTheme="minorHAnsi" w:hAnsiTheme="minorHAnsi" w:cstheme="minorHAnsi"/>
          <w:sz w:val="22"/>
          <w:szCs w:val="22"/>
          <w:lang w:val="en-IE"/>
        </w:rPr>
        <w:t xml:space="preserve">achievement at both primary (Fourth Class) and post-primary (Second Year) level. </w:t>
      </w:r>
      <w:r w:rsidR="00824E24" w:rsidRPr="00FA767E">
        <w:rPr>
          <w:rFonts w:asciiTheme="minorHAnsi" w:hAnsiTheme="minorHAnsi" w:cstheme="minorHAnsi"/>
          <w:sz w:val="22"/>
          <w:szCs w:val="22"/>
          <w:lang w:val="en-IE"/>
        </w:rPr>
        <w:t>TIMSS</w:t>
      </w:r>
      <w:r w:rsidR="007F6AB1" w:rsidRPr="00FA767E">
        <w:rPr>
          <w:rFonts w:asciiTheme="minorHAnsi" w:hAnsiTheme="minorHAnsi" w:cstheme="minorHAnsi"/>
          <w:sz w:val="22"/>
          <w:szCs w:val="22"/>
          <w:lang w:val="en-IE"/>
        </w:rPr>
        <w:t xml:space="preserve"> is overseen by the International Association for the Evaluation of Educational Achievement (IEA), an independent international cooperative of research institutions and government agencies. </w:t>
      </w:r>
      <w:r w:rsidRPr="00FA767E">
        <w:rPr>
          <w:rFonts w:asciiTheme="minorHAnsi" w:hAnsiTheme="minorHAnsi" w:cstheme="minorHAnsi"/>
          <w:sz w:val="22"/>
          <w:szCs w:val="22"/>
          <w:lang w:val="en-IE"/>
        </w:rPr>
        <w:t>It takes places every four years and almost 70 countries are participating in the current cycle of the study.</w:t>
      </w:r>
    </w:p>
    <w:p w14:paraId="5DE52272" w14:textId="77777777" w:rsidR="007F6AB1" w:rsidRPr="00FA767E" w:rsidRDefault="00737F3C" w:rsidP="007F6AB1">
      <w:pPr>
        <w:pStyle w:val="TP-11Body"/>
        <w:rPr>
          <w:rFonts w:asciiTheme="minorHAnsi" w:hAnsiTheme="minorHAnsi" w:cstheme="minorHAnsi"/>
          <w:sz w:val="22"/>
          <w:szCs w:val="22"/>
          <w:lang w:val="en-IE"/>
        </w:rPr>
      </w:pPr>
      <w:r w:rsidRPr="00FA767E">
        <w:rPr>
          <w:rFonts w:asciiTheme="minorHAnsi" w:hAnsiTheme="minorHAnsi" w:cstheme="minorHAnsi"/>
          <w:sz w:val="22"/>
          <w:szCs w:val="22"/>
          <w:lang w:val="en-IE"/>
        </w:rPr>
        <w:t>In April</w:t>
      </w:r>
      <w:r w:rsidR="00110BD6" w:rsidRPr="00FA767E">
        <w:rPr>
          <w:rFonts w:asciiTheme="minorHAnsi" w:hAnsiTheme="minorHAnsi" w:cstheme="minorHAnsi"/>
          <w:sz w:val="22"/>
          <w:szCs w:val="22"/>
          <w:lang w:val="en-IE"/>
        </w:rPr>
        <w:t xml:space="preserve"> and May 2022</w:t>
      </w:r>
      <w:r w:rsidR="007F6AB1" w:rsidRPr="00FA767E">
        <w:rPr>
          <w:rFonts w:asciiTheme="minorHAnsi" w:hAnsiTheme="minorHAnsi" w:cstheme="minorHAnsi"/>
          <w:sz w:val="22"/>
          <w:szCs w:val="22"/>
          <w:lang w:val="en-IE"/>
        </w:rPr>
        <w:t xml:space="preserve">, the ERC will score </w:t>
      </w:r>
      <w:r w:rsidRPr="00FA767E">
        <w:rPr>
          <w:rFonts w:asciiTheme="minorHAnsi" w:hAnsiTheme="minorHAnsi" w:cstheme="minorHAnsi"/>
          <w:sz w:val="22"/>
          <w:szCs w:val="22"/>
          <w:lang w:val="en-IE"/>
        </w:rPr>
        <w:t>pupil</w:t>
      </w:r>
      <w:r w:rsidR="007F6AB1" w:rsidRPr="00FA767E">
        <w:rPr>
          <w:rFonts w:asciiTheme="minorHAnsi" w:hAnsiTheme="minorHAnsi" w:cstheme="minorHAnsi"/>
          <w:sz w:val="22"/>
          <w:szCs w:val="22"/>
          <w:lang w:val="en-IE"/>
        </w:rPr>
        <w:t xml:space="preserve">’s responses to the </w:t>
      </w:r>
      <w:r w:rsidRPr="00FA767E">
        <w:rPr>
          <w:rFonts w:asciiTheme="minorHAnsi" w:hAnsiTheme="minorHAnsi" w:cstheme="minorHAnsi"/>
          <w:sz w:val="22"/>
          <w:szCs w:val="22"/>
          <w:lang w:val="en-IE"/>
        </w:rPr>
        <w:t xml:space="preserve">TIMSS </w:t>
      </w:r>
      <w:r w:rsidR="00FA54F4" w:rsidRPr="00FA767E">
        <w:rPr>
          <w:rFonts w:asciiTheme="minorHAnsi" w:hAnsiTheme="minorHAnsi" w:cstheme="minorHAnsi"/>
          <w:sz w:val="22"/>
          <w:szCs w:val="22"/>
          <w:lang w:val="en-IE"/>
        </w:rPr>
        <w:t>test</w:t>
      </w:r>
      <w:r w:rsidR="007F6AB1" w:rsidRPr="00FA767E">
        <w:rPr>
          <w:rFonts w:asciiTheme="minorHAnsi" w:hAnsiTheme="minorHAnsi" w:cstheme="minorHAnsi"/>
          <w:sz w:val="22"/>
          <w:szCs w:val="22"/>
          <w:lang w:val="en-IE"/>
        </w:rPr>
        <w:t>. The ERC is seeking temporary staff to assist with this process.</w:t>
      </w:r>
      <w:r w:rsidRPr="00FA767E">
        <w:rPr>
          <w:rFonts w:asciiTheme="minorHAnsi" w:hAnsiTheme="minorHAnsi" w:cstheme="minorHAnsi"/>
          <w:sz w:val="22"/>
          <w:szCs w:val="22"/>
          <w:lang w:val="en-IE"/>
        </w:rPr>
        <w:t xml:space="preserve"> There are 8</w:t>
      </w:r>
      <w:r w:rsidR="009B3BDA" w:rsidRPr="00FA767E">
        <w:rPr>
          <w:rFonts w:asciiTheme="minorHAnsi" w:hAnsiTheme="minorHAnsi" w:cstheme="minorHAnsi"/>
          <w:sz w:val="22"/>
          <w:szCs w:val="22"/>
          <w:lang w:val="en-IE"/>
        </w:rPr>
        <w:t xml:space="preserve"> vacancies available.</w:t>
      </w:r>
    </w:p>
    <w:p w14:paraId="3A675AF0" w14:textId="77777777" w:rsidR="007F6AB1" w:rsidRPr="00FA767E" w:rsidRDefault="007F6AB1" w:rsidP="007F6AB1">
      <w:pPr>
        <w:pStyle w:val="TP-11Body"/>
        <w:rPr>
          <w:rFonts w:asciiTheme="minorHAnsi" w:hAnsiTheme="minorHAnsi" w:cstheme="minorHAnsi"/>
          <w:sz w:val="22"/>
          <w:szCs w:val="22"/>
          <w:lang w:val="en-IE"/>
        </w:rPr>
      </w:pPr>
      <w:r w:rsidRPr="00FA767E">
        <w:rPr>
          <w:rFonts w:asciiTheme="minorHAnsi" w:hAnsiTheme="minorHAnsi" w:cstheme="minorHAnsi"/>
          <w:sz w:val="22"/>
          <w:szCs w:val="22"/>
          <w:lang w:val="en-IE"/>
        </w:rPr>
        <w:t>Scorers will wor</w:t>
      </w:r>
      <w:r w:rsidR="00737F3C" w:rsidRPr="00FA767E">
        <w:rPr>
          <w:rFonts w:asciiTheme="minorHAnsi" w:hAnsiTheme="minorHAnsi" w:cstheme="minorHAnsi"/>
          <w:sz w:val="22"/>
          <w:szCs w:val="22"/>
          <w:lang w:val="en-IE"/>
        </w:rPr>
        <w:t>k within a small team. The TIMSS</w:t>
      </w:r>
      <w:r w:rsidRPr="00FA767E">
        <w:rPr>
          <w:rFonts w:asciiTheme="minorHAnsi" w:hAnsiTheme="minorHAnsi" w:cstheme="minorHAnsi"/>
          <w:sz w:val="22"/>
          <w:szCs w:val="22"/>
          <w:lang w:val="en-IE"/>
        </w:rPr>
        <w:t xml:space="preserve"> tests are taken on </w:t>
      </w:r>
      <w:r w:rsidR="00737F3C" w:rsidRPr="00FA767E">
        <w:rPr>
          <w:rFonts w:asciiTheme="minorHAnsi" w:hAnsiTheme="minorHAnsi" w:cstheme="minorHAnsi"/>
          <w:sz w:val="22"/>
          <w:szCs w:val="22"/>
          <w:lang w:val="en-IE"/>
        </w:rPr>
        <w:t>laptops</w:t>
      </w:r>
      <w:r w:rsidR="00FA54F4" w:rsidRPr="00FA767E">
        <w:rPr>
          <w:rFonts w:asciiTheme="minorHAnsi" w:hAnsiTheme="minorHAnsi" w:cstheme="minorHAnsi"/>
          <w:sz w:val="22"/>
          <w:szCs w:val="22"/>
          <w:lang w:val="en-IE"/>
        </w:rPr>
        <w:t xml:space="preserve"> and most scoring will involve marking scores </w:t>
      </w:r>
      <w:r w:rsidR="00737F3C" w:rsidRPr="00FA767E">
        <w:rPr>
          <w:rFonts w:asciiTheme="minorHAnsi" w:hAnsiTheme="minorHAnsi" w:cstheme="minorHAnsi"/>
          <w:sz w:val="22"/>
          <w:szCs w:val="22"/>
          <w:lang w:val="en-IE"/>
        </w:rPr>
        <w:t>using a computer</w:t>
      </w:r>
      <w:r w:rsidR="00FA54F4" w:rsidRPr="00FA767E">
        <w:rPr>
          <w:rFonts w:asciiTheme="minorHAnsi" w:hAnsiTheme="minorHAnsi" w:cstheme="minorHAnsi"/>
          <w:sz w:val="22"/>
          <w:szCs w:val="22"/>
          <w:lang w:val="en-IE"/>
        </w:rPr>
        <w:t xml:space="preserve">. </w:t>
      </w:r>
      <w:r w:rsidRPr="00FA767E">
        <w:rPr>
          <w:rFonts w:asciiTheme="minorHAnsi" w:hAnsiTheme="minorHAnsi" w:cstheme="minorHAnsi"/>
          <w:sz w:val="22"/>
          <w:szCs w:val="22"/>
          <w:lang w:val="en-IE"/>
        </w:rPr>
        <w:t>Training in how to score children’s responses will be provided, and the quality and consistency of scoring will be monitored on an ongoing basis using inter-scorer reliability checks.</w:t>
      </w:r>
    </w:p>
    <w:p w14:paraId="2A1875C4" w14:textId="77777777" w:rsidR="009B5D5A" w:rsidRPr="00FA767E" w:rsidRDefault="00D7292A" w:rsidP="00FA54F4">
      <w:pPr>
        <w:ind w:left="-5"/>
        <w:rPr>
          <w:rFonts w:asciiTheme="minorHAnsi" w:hAnsiTheme="minorHAnsi" w:cstheme="minorHAnsi"/>
        </w:rPr>
      </w:pPr>
      <w:r w:rsidRPr="00FA767E">
        <w:rPr>
          <w:rFonts w:asciiTheme="minorHAnsi" w:hAnsiTheme="minorHAnsi" w:cstheme="minorHAnsi"/>
        </w:rPr>
        <w:t xml:space="preserve">Scoring is scheduled to take place </w:t>
      </w:r>
      <w:r w:rsidR="00FA54F4" w:rsidRPr="00FA767E">
        <w:rPr>
          <w:rFonts w:asciiTheme="minorHAnsi" w:hAnsiTheme="minorHAnsi" w:cstheme="minorHAnsi"/>
        </w:rPr>
        <w:t xml:space="preserve">on-site </w:t>
      </w:r>
      <w:r w:rsidRPr="00FA767E">
        <w:rPr>
          <w:rFonts w:asciiTheme="minorHAnsi" w:hAnsiTheme="minorHAnsi" w:cstheme="minorHAnsi"/>
        </w:rPr>
        <w:t xml:space="preserve">at the Educational Research Centre (ERC) over </w:t>
      </w:r>
      <w:r w:rsidRPr="00FA767E">
        <w:rPr>
          <w:rFonts w:asciiTheme="minorHAnsi" w:hAnsiTheme="minorHAnsi" w:cstheme="minorHAnsi"/>
          <w:b/>
        </w:rPr>
        <w:t>approximately</w:t>
      </w:r>
      <w:r w:rsidR="00737F3C" w:rsidRPr="00FA767E">
        <w:rPr>
          <w:rFonts w:asciiTheme="minorHAnsi" w:hAnsiTheme="minorHAnsi" w:cstheme="minorHAnsi"/>
          <w:b/>
        </w:rPr>
        <w:t xml:space="preserve"> 2</w:t>
      </w:r>
      <w:r w:rsidR="00FA54F4" w:rsidRPr="00FA767E">
        <w:rPr>
          <w:rFonts w:asciiTheme="minorHAnsi" w:hAnsiTheme="minorHAnsi" w:cstheme="minorHAnsi"/>
          <w:b/>
        </w:rPr>
        <w:t xml:space="preserve"> weeks from</w:t>
      </w:r>
      <w:r w:rsidR="00737F3C" w:rsidRPr="00FA767E">
        <w:rPr>
          <w:rFonts w:asciiTheme="minorHAnsi" w:hAnsiTheme="minorHAnsi" w:cstheme="minorHAnsi"/>
          <w:b/>
        </w:rPr>
        <w:t xml:space="preserve"> 25</w:t>
      </w:r>
      <w:r w:rsidR="00737F3C" w:rsidRPr="00FA767E">
        <w:rPr>
          <w:rFonts w:asciiTheme="minorHAnsi" w:hAnsiTheme="minorHAnsi" w:cstheme="minorHAnsi"/>
          <w:b/>
          <w:vertAlign w:val="superscript"/>
        </w:rPr>
        <w:t>th</w:t>
      </w:r>
      <w:r w:rsidR="00737F3C" w:rsidRPr="00FA767E">
        <w:rPr>
          <w:rFonts w:asciiTheme="minorHAnsi" w:hAnsiTheme="minorHAnsi" w:cstheme="minorHAnsi"/>
          <w:b/>
        </w:rPr>
        <w:t xml:space="preserve"> April to the 6</w:t>
      </w:r>
      <w:r w:rsidR="00737F3C" w:rsidRPr="00FA767E">
        <w:rPr>
          <w:rFonts w:asciiTheme="minorHAnsi" w:hAnsiTheme="minorHAnsi" w:cstheme="minorHAnsi"/>
          <w:b/>
          <w:vertAlign w:val="superscript"/>
        </w:rPr>
        <w:t>th</w:t>
      </w:r>
      <w:r w:rsidR="00737F3C" w:rsidRPr="00FA767E">
        <w:rPr>
          <w:rFonts w:asciiTheme="minorHAnsi" w:hAnsiTheme="minorHAnsi" w:cstheme="minorHAnsi"/>
          <w:b/>
        </w:rPr>
        <w:t xml:space="preserve"> May</w:t>
      </w:r>
      <w:r w:rsidR="00FA54F4" w:rsidRPr="00FA767E">
        <w:rPr>
          <w:rFonts w:asciiTheme="minorHAnsi" w:hAnsiTheme="minorHAnsi" w:cstheme="minorHAnsi"/>
        </w:rPr>
        <w:t>.</w:t>
      </w:r>
      <w:r w:rsidR="00FA54F4" w:rsidRPr="00FA767E">
        <w:rPr>
          <w:rFonts w:asciiTheme="minorHAnsi" w:hAnsiTheme="minorHAnsi" w:cstheme="minorHAnsi"/>
          <w:b/>
        </w:rPr>
        <w:t xml:space="preserve"> </w:t>
      </w:r>
      <w:r w:rsidR="00FA54F4" w:rsidRPr="00FA767E">
        <w:rPr>
          <w:rFonts w:asciiTheme="minorHAnsi" w:hAnsiTheme="minorHAnsi" w:cstheme="minorHAnsi"/>
        </w:rPr>
        <w:t>Note: the scoring tasks may finish a few days before or after the dates indicated.</w:t>
      </w:r>
    </w:p>
    <w:p w14:paraId="076AAC1C" w14:textId="77777777" w:rsidR="009B5D5A" w:rsidRPr="00FA767E" w:rsidRDefault="00D7292A" w:rsidP="00FA54F4">
      <w:pPr>
        <w:ind w:left="-5"/>
        <w:rPr>
          <w:rFonts w:asciiTheme="minorHAnsi" w:hAnsiTheme="minorHAnsi" w:cstheme="minorHAnsi"/>
        </w:rPr>
      </w:pPr>
      <w:r w:rsidRPr="00FA767E">
        <w:rPr>
          <w:rFonts w:asciiTheme="minorHAnsi" w:hAnsiTheme="minorHAnsi" w:cstheme="minorHAnsi"/>
          <w:b/>
        </w:rPr>
        <w:t xml:space="preserve">Payment is </w:t>
      </w:r>
      <w:r w:rsidRPr="00FA767E">
        <w:rPr>
          <w:rFonts w:asciiTheme="minorHAnsi" w:hAnsiTheme="minorHAnsi" w:cstheme="minorHAnsi"/>
          <w:b/>
          <w:color w:val="auto"/>
        </w:rPr>
        <w:t>€14 per hour</w:t>
      </w:r>
      <w:r w:rsidRPr="00FA767E">
        <w:rPr>
          <w:rFonts w:asciiTheme="minorHAnsi" w:hAnsiTheme="minorHAnsi" w:cstheme="minorHAnsi"/>
        </w:rPr>
        <w:t xml:space="preserve"> with a six-hour working day, with lunch between 12.30-1.30pm.  </w:t>
      </w:r>
      <w:r w:rsidR="00FA54F4" w:rsidRPr="00FA767E">
        <w:rPr>
          <w:rFonts w:asciiTheme="minorHAnsi" w:hAnsiTheme="minorHAnsi" w:cstheme="minorHAnsi"/>
        </w:rPr>
        <w:t xml:space="preserve">Please note that lunches may need to be staggered to allow for social distancing.  </w:t>
      </w:r>
      <w:r w:rsidRPr="00FA767E">
        <w:rPr>
          <w:rFonts w:asciiTheme="minorHAnsi" w:hAnsiTheme="minorHAnsi" w:cstheme="minorHAnsi"/>
        </w:rPr>
        <w:t xml:space="preserve"> </w:t>
      </w:r>
    </w:p>
    <w:p w14:paraId="225961BA" w14:textId="77777777" w:rsidR="009B5D5A" w:rsidRPr="00FA767E" w:rsidRDefault="00D7292A">
      <w:pPr>
        <w:spacing w:after="165" w:line="259" w:lineRule="auto"/>
        <w:ind w:left="-5"/>
        <w:rPr>
          <w:rFonts w:asciiTheme="minorHAnsi" w:hAnsiTheme="minorHAnsi" w:cstheme="minorHAnsi"/>
        </w:rPr>
      </w:pPr>
      <w:r w:rsidRPr="00FA767E">
        <w:rPr>
          <w:rFonts w:asciiTheme="minorHAnsi" w:hAnsiTheme="minorHAnsi" w:cstheme="minorHAnsi"/>
          <w:b/>
        </w:rPr>
        <w:t xml:space="preserve">Requirements: </w:t>
      </w:r>
    </w:p>
    <w:p w14:paraId="5A06CED9" w14:textId="2E434B9C" w:rsidR="009B5D5A" w:rsidRPr="00FA767E" w:rsidRDefault="00FA54F4">
      <w:pPr>
        <w:numPr>
          <w:ilvl w:val="0"/>
          <w:numId w:val="1"/>
        </w:numPr>
        <w:spacing w:after="0"/>
        <w:ind w:hanging="355"/>
        <w:rPr>
          <w:rFonts w:asciiTheme="minorHAnsi" w:hAnsiTheme="minorHAnsi" w:cstheme="minorHAnsi"/>
        </w:rPr>
      </w:pPr>
      <w:r w:rsidRPr="00FA767E">
        <w:rPr>
          <w:rFonts w:asciiTheme="minorHAnsi" w:hAnsiTheme="minorHAnsi" w:cstheme="minorHAnsi"/>
        </w:rPr>
        <w:t>Full proficiency (native</w:t>
      </w:r>
      <w:r w:rsidR="00C67998" w:rsidRPr="00FA767E">
        <w:rPr>
          <w:rFonts w:asciiTheme="minorHAnsi" w:hAnsiTheme="minorHAnsi" w:cstheme="minorHAnsi"/>
        </w:rPr>
        <w:t xml:space="preserve"> speaker or near-equivalent level</w:t>
      </w:r>
      <w:r w:rsidRPr="00FA767E">
        <w:rPr>
          <w:rFonts w:asciiTheme="minorHAnsi" w:hAnsiTheme="minorHAnsi" w:cstheme="minorHAnsi"/>
        </w:rPr>
        <w:t>)</w:t>
      </w:r>
      <w:r w:rsidR="007F6AB1" w:rsidRPr="00FA767E">
        <w:rPr>
          <w:rFonts w:asciiTheme="minorHAnsi" w:hAnsiTheme="minorHAnsi" w:cstheme="minorHAnsi"/>
        </w:rPr>
        <w:t xml:space="preserve"> in English.</w:t>
      </w:r>
    </w:p>
    <w:p w14:paraId="523A301A" w14:textId="77777777" w:rsidR="009B5D5A" w:rsidRPr="00FA767E" w:rsidRDefault="00FA54F4">
      <w:pPr>
        <w:numPr>
          <w:ilvl w:val="0"/>
          <w:numId w:val="1"/>
        </w:numPr>
        <w:spacing w:after="0"/>
        <w:ind w:hanging="355"/>
        <w:rPr>
          <w:rFonts w:asciiTheme="minorHAnsi" w:hAnsiTheme="minorHAnsi" w:cstheme="minorHAnsi"/>
        </w:rPr>
      </w:pPr>
      <w:r w:rsidRPr="00FA767E">
        <w:rPr>
          <w:rFonts w:asciiTheme="minorHAnsi" w:hAnsiTheme="minorHAnsi" w:cstheme="minorHAnsi"/>
        </w:rPr>
        <w:t>Ability to wor</w:t>
      </w:r>
      <w:r w:rsidR="00D7292A" w:rsidRPr="00FA767E">
        <w:rPr>
          <w:rFonts w:asciiTheme="minorHAnsi" w:hAnsiTheme="minorHAnsi" w:cstheme="minorHAnsi"/>
        </w:rPr>
        <w:t xml:space="preserve">k in a collaborative environment.   </w:t>
      </w:r>
    </w:p>
    <w:p w14:paraId="1D54240C" w14:textId="77777777" w:rsidR="00FA54F4" w:rsidRPr="00FA767E" w:rsidRDefault="00C67998">
      <w:pPr>
        <w:numPr>
          <w:ilvl w:val="0"/>
          <w:numId w:val="1"/>
        </w:numPr>
        <w:spacing w:after="0"/>
        <w:ind w:hanging="355"/>
        <w:rPr>
          <w:rFonts w:asciiTheme="minorHAnsi" w:hAnsiTheme="minorHAnsi" w:cstheme="minorHAnsi"/>
        </w:rPr>
      </w:pPr>
      <w:r w:rsidRPr="00FA767E">
        <w:rPr>
          <w:rFonts w:asciiTheme="minorHAnsi" w:hAnsiTheme="minorHAnsi" w:cstheme="minorHAnsi"/>
        </w:rPr>
        <w:t>Excellent</w:t>
      </w:r>
      <w:r w:rsidR="00FA54F4" w:rsidRPr="00FA767E">
        <w:rPr>
          <w:rFonts w:asciiTheme="minorHAnsi" w:hAnsiTheme="minorHAnsi" w:cstheme="minorHAnsi"/>
        </w:rPr>
        <w:t xml:space="preserve"> attention to detail.</w:t>
      </w:r>
    </w:p>
    <w:p w14:paraId="3FF7A897" w14:textId="77777777" w:rsidR="009B5D5A" w:rsidRPr="00FA767E" w:rsidRDefault="00FA54F4">
      <w:pPr>
        <w:numPr>
          <w:ilvl w:val="0"/>
          <w:numId w:val="1"/>
        </w:numPr>
        <w:spacing w:after="0"/>
        <w:ind w:hanging="355"/>
        <w:rPr>
          <w:rFonts w:asciiTheme="minorHAnsi" w:hAnsiTheme="minorHAnsi" w:cstheme="minorHAnsi"/>
        </w:rPr>
      </w:pPr>
      <w:r w:rsidRPr="00FA767E">
        <w:rPr>
          <w:rFonts w:asciiTheme="minorHAnsi" w:hAnsiTheme="minorHAnsi" w:cstheme="minorHAnsi"/>
        </w:rPr>
        <w:t>F</w:t>
      </w:r>
      <w:r w:rsidR="00D7292A" w:rsidRPr="00FA767E">
        <w:rPr>
          <w:rFonts w:asciiTheme="minorHAnsi" w:hAnsiTheme="minorHAnsi" w:cstheme="minorHAnsi"/>
        </w:rPr>
        <w:t xml:space="preserve">ull-time availability </w:t>
      </w:r>
      <w:r w:rsidRPr="00FA767E">
        <w:rPr>
          <w:rFonts w:asciiTheme="minorHAnsi" w:hAnsiTheme="minorHAnsi" w:cstheme="minorHAnsi"/>
        </w:rPr>
        <w:t xml:space="preserve">for on-site work </w:t>
      </w:r>
      <w:r w:rsidR="00D7292A" w:rsidRPr="00FA767E">
        <w:rPr>
          <w:rFonts w:asciiTheme="minorHAnsi" w:hAnsiTheme="minorHAnsi" w:cstheme="minorHAnsi"/>
        </w:rPr>
        <w:t xml:space="preserve">within the relevant dates.   </w:t>
      </w:r>
    </w:p>
    <w:p w14:paraId="1B0B8698" w14:textId="619701BB" w:rsidR="009B5D5A" w:rsidRPr="00FA767E" w:rsidRDefault="00FA54F4">
      <w:pPr>
        <w:numPr>
          <w:ilvl w:val="0"/>
          <w:numId w:val="1"/>
        </w:numPr>
        <w:spacing w:after="0"/>
        <w:ind w:hanging="355"/>
        <w:rPr>
          <w:rFonts w:asciiTheme="minorHAnsi" w:hAnsiTheme="minorHAnsi" w:cstheme="minorHAnsi"/>
        </w:rPr>
      </w:pPr>
      <w:r w:rsidRPr="00FA767E">
        <w:rPr>
          <w:rFonts w:asciiTheme="minorHAnsi" w:hAnsiTheme="minorHAnsi" w:cstheme="minorHAnsi"/>
        </w:rPr>
        <w:t xml:space="preserve">At least a </w:t>
      </w:r>
      <w:r w:rsidR="00FA767E">
        <w:rPr>
          <w:rFonts w:asciiTheme="minorHAnsi" w:hAnsiTheme="minorHAnsi" w:cstheme="minorHAnsi"/>
        </w:rPr>
        <w:t>third-level</w:t>
      </w:r>
      <w:r w:rsidR="006D28DB" w:rsidRPr="00FA767E">
        <w:rPr>
          <w:rFonts w:asciiTheme="minorHAnsi" w:hAnsiTheme="minorHAnsi" w:cstheme="minorHAnsi"/>
        </w:rPr>
        <w:t xml:space="preserve"> </w:t>
      </w:r>
      <w:r w:rsidR="00507082">
        <w:rPr>
          <w:rFonts w:asciiTheme="minorHAnsi" w:hAnsiTheme="minorHAnsi" w:cstheme="minorHAnsi"/>
        </w:rPr>
        <w:t>qualification (honours) in a relevant discipline (e.g., humanities, mathematics, science, engineering, teaching)</w:t>
      </w:r>
      <w:r w:rsidR="00D7292A" w:rsidRPr="00FA767E">
        <w:rPr>
          <w:rFonts w:asciiTheme="minorHAnsi" w:hAnsiTheme="minorHAnsi" w:cstheme="minorHAnsi"/>
        </w:rPr>
        <w:t xml:space="preserve"> </w:t>
      </w:r>
      <w:r w:rsidR="00D7292A" w:rsidRPr="00FA767E">
        <w:rPr>
          <w:rFonts w:asciiTheme="minorHAnsi" w:hAnsiTheme="minorHAnsi" w:cstheme="minorHAnsi"/>
          <w:b/>
        </w:rPr>
        <w:t>and/or</w:t>
      </w:r>
      <w:r w:rsidR="00D7292A" w:rsidRPr="00FA767E">
        <w:rPr>
          <w:rFonts w:asciiTheme="minorHAnsi" w:hAnsiTheme="minorHAnsi" w:cstheme="minorHAnsi"/>
        </w:rPr>
        <w:t xml:space="preserve"> relevant experience in education. </w:t>
      </w:r>
    </w:p>
    <w:p w14:paraId="2437319D" w14:textId="77777777" w:rsidR="006D28DB" w:rsidRPr="00FA767E" w:rsidRDefault="00FA54F4">
      <w:pPr>
        <w:numPr>
          <w:ilvl w:val="0"/>
          <w:numId w:val="1"/>
        </w:numPr>
        <w:spacing w:after="0"/>
        <w:ind w:hanging="355"/>
        <w:rPr>
          <w:rFonts w:asciiTheme="minorHAnsi" w:hAnsiTheme="minorHAnsi" w:cstheme="minorHAnsi"/>
        </w:rPr>
      </w:pPr>
      <w:r w:rsidRPr="00FA767E">
        <w:rPr>
          <w:rFonts w:asciiTheme="minorHAnsi" w:hAnsiTheme="minorHAnsi" w:cstheme="minorHAnsi"/>
        </w:rPr>
        <w:t xml:space="preserve">Familiarity with using computers, and </w:t>
      </w:r>
      <w:r w:rsidR="007F6AB1" w:rsidRPr="00FA767E">
        <w:rPr>
          <w:rFonts w:asciiTheme="minorHAnsi" w:hAnsiTheme="minorHAnsi" w:cstheme="minorHAnsi"/>
        </w:rPr>
        <w:t xml:space="preserve">with </w:t>
      </w:r>
      <w:r w:rsidR="006D28DB" w:rsidRPr="00FA767E">
        <w:rPr>
          <w:rFonts w:asciiTheme="minorHAnsi" w:hAnsiTheme="minorHAnsi" w:cstheme="minorHAnsi"/>
        </w:rPr>
        <w:t>the basic functions of spreadsheet/database software.</w:t>
      </w:r>
    </w:p>
    <w:p w14:paraId="747716F1" w14:textId="77777777" w:rsidR="007F6AB1" w:rsidRPr="00FA767E" w:rsidRDefault="007F6AB1">
      <w:pPr>
        <w:spacing w:after="139" w:line="259" w:lineRule="auto"/>
        <w:ind w:left="-5"/>
        <w:rPr>
          <w:rFonts w:asciiTheme="minorHAnsi" w:hAnsiTheme="minorHAnsi" w:cstheme="minorHAnsi"/>
          <w:b/>
        </w:rPr>
      </w:pPr>
    </w:p>
    <w:p w14:paraId="17B823A0" w14:textId="77777777" w:rsidR="009B5D5A" w:rsidRPr="00FA767E" w:rsidRDefault="00D7292A">
      <w:pPr>
        <w:spacing w:after="139" w:line="259" w:lineRule="auto"/>
        <w:ind w:left="-5"/>
        <w:rPr>
          <w:rFonts w:asciiTheme="minorHAnsi" w:hAnsiTheme="minorHAnsi" w:cstheme="minorHAnsi"/>
        </w:rPr>
      </w:pPr>
      <w:r w:rsidRPr="00FA767E">
        <w:rPr>
          <w:rFonts w:asciiTheme="minorHAnsi" w:hAnsiTheme="minorHAnsi" w:cstheme="minorHAnsi"/>
          <w:b/>
        </w:rPr>
        <w:lastRenderedPageBreak/>
        <w:t xml:space="preserve">How to Apply: </w:t>
      </w:r>
    </w:p>
    <w:p w14:paraId="0E3B5F36" w14:textId="77777777" w:rsidR="003D27A7" w:rsidRPr="00FA767E" w:rsidRDefault="00D7292A">
      <w:pPr>
        <w:ind w:left="-5"/>
        <w:rPr>
          <w:rFonts w:asciiTheme="minorHAnsi" w:hAnsiTheme="minorHAnsi" w:cstheme="minorHAnsi"/>
        </w:rPr>
      </w:pPr>
      <w:r w:rsidRPr="00FA767E">
        <w:rPr>
          <w:rFonts w:asciiTheme="minorHAnsi" w:hAnsiTheme="minorHAnsi" w:cstheme="minorHAnsi"/>
        </w:rPr>
        <w:t xml:space="preserve">Applicants should submit their </w:t>
      </w:r>
      <w:r w:rsidRPr="00FA767E">
        <w:rPr>
          <w:rFonts w:asciiTheme="minorHAnsi" w:hAnsiTheme="minorHAnsi" w:cstheme="minorHAnsi"/>
          <w:b/>
        </w:rPr>
        <w:t xml:space="preserve">CV and a short cover letter </w:t>
      </w:r>
      <w:r w:rsidRPr="00FA767E">
        <w:rPr>
          <w:rFonts w:asciiTheme="minorHAnsi" w:hAnsiTheme="minorHAnsi" w:cstheme="minorHAnsi"/>
        </w:rPr>
        <w:t xml:space="preserve">to </w:t>
      </w:r>
      <w:r w:rsidR="009B3BDA" w:rsidRPr="00FA767E">
        <w:rPr>
          <w:rFonts w:asciiTheme="minorHAnsi" w:hAnsiTheme="minorHAnsi" w:cstheme="minorHAnsi"/>
          <w:color w:val="0000FF"/>
          <w:u w:val="single" w:color="0000FF"/>
        </w:rPr>
        <w:t>vacancies</w:t>
      </w:r>
      <w:r w:rsidRPr="00FA767E">
        <w:rPr>
          <w:rFonts w:asciiTheme="minorHAnsi" w:hAnsiTheme="minorHAnsi" w:cstheme="minorHAnsi"/>
          <w:color w:val="0000FF"/>
          <w:u w:val="single" w:color="0000FF"/>
        </w:rPr>
        <w:t>@erc.ie</w:t>
      </w:r>
      <w:r w:rsidRPr="00FA767E">
        <w:rPr>
          <w:rFonts w:asciiTheme="minorHAnsi" w:hAnsiTheme="minorHAnsi" w:cstheme="minorHAnsi"/>
        </w:rPr>
        <w:t xml:space="preserve"> </w:t>
      </w:r>
      <w:r w:rsidRPr="00FA767E">
        <w:rPr>
          <w:rFonts w:asciiTheme="minorHAnsi" w:hAnsiTheme="minorHAnsi" w:cstheme="minorHAnsi"/>
          <w:b/>
        </w:rPr>
        <w:t>by 5pm on</w:t>
      </w:r>
      <w:r w:rsidR="00824E24" w:rsidRPr="00FA767E">
        <w:rPr>
          <w:rFonts w:asciiTheme="minorHAnsi" w:hAnsiTheme="minorHAnsi" w:cstheme="minorHAnsi"/>
          <w:b/>
        </w:rPr>
        <w:t xml:space="preserve"> Friday 1 April</w:t>
      </w:r>
      <w:r w:rsidR="00FA54F4" w:rsidRPr="00FA767E">
        <w:rPr>
          <w:rFonts w:asciiTheme="minorHAnsi" w:hAnsiTheme="minorHAnsi" w:cstheme="minorHAnsi"/>
          <w:b/>
        </w:rPr>
        <w:t xml:space="preserve"> 202</w:t>
      </w:r>
      <w:r w:rsidR="00824E24" w:rsidRPr="00FA767E">
        <w:rPr>
          <w:rFonts w:asciiTheme="minorHAnsi" w:hAnsiTheme="minorHAnsi" w:cstheme="minorHAnsi"/>
          <w:b/>
        </w:rPr>
        <w:t>2</w:t>
      </w:r>
      <w:r w:rsidRPr="00FA767E">
        <w:rPr>
          <w:rFonts w:asciiTheme="minorHAnsi" w:hAnsiTheme="minorHAnsi" w:cstheme="minorHAnsi"/>
        </w:rPr>
        <w:t xml:space="preserve">. The cover letter should outline how applicants meet the requirements of the role and confirm the dates that they will be available for work. </w:t>
      </w:r>
    </w:p>
    <w:p w14:paraId="16C042EE" w14:textId="77777777" w:rsidR="009B5D5A" w:rsidRPr="00FA767E" w:rsidRDefault="00D7292A">
      <w:pPr>
        <w:ind w:left="-5"/>
        <w:rPr>
          <w:rFonts w:asciiTheme="minorHAnsi" w:hAnsiTheme="minorHAnsi" w:cstheme="minorHAnsi"/>
        </w:rPr>
      </w:pPr>
      <w:r w:rsidRPr="00FA767E">
        <w:rPr>
          <w:rFonts w:asciiTheme="minorHAnsi" w:hAnsiTheme="minorHAnsi" w:cstheme="minorHAnsi"/>
        </w:rPr>
        <w:t>Applicants will be selected on the basis of the information they submit to the ERC. The ERC may telephone applicants in advance of finalising its selection to clarify points in their applications.</w:t>
      </w:r>
      <w:r w:rsidR="006D28DB" w:rsidRPr="00FA767E">
        <w:rPr>
          <w:rFonts w:asciiTheme="minorHAnsi" w:hAnsiTheme="minorHAnsi" w:cstheme="minorHAnsi"/>
        </w:rPr>
        <w:t xml:space="preserve"> Prior to commencing the work, applicants will be required to sign a confidentiality agreement to help ensure test and data security.</w:t>
      </w:r>
      <w:r w:rsidRPr="00FA767E">
        <w:rPr>
          <w:rFonts w:asciiTheme="minorHAnsi" w:hAnsiTheme="minorHAnsi" w:cstheme="minorHAnsi"/>
        </w:rPr>
        <w:t xml:space="preserve">  </w:t>
      </w:r>
    </w:p>
    <w:p w14:paraId="68D473A8" w14:textId="77777777" w:rsidR="009B5D5A" w:rsidRPr="00FA767E" w:rsidRDefault="00D7292A">
      <w:pPr>
        <w:spacing w:after="139" w:line="259" w:lineRule="auto"/>
        <w:ind w:left="-5"/>
        <w:rPr>
          <w:rFonts w:asciiTheme="minorHAnsi" w:hAnsiTheme="minorHAnsi" w:cstheme="minorHAnsi"/>
        </w:rPr>
      </w:pPr>
      <w:r w:rsidRPr="00FA767E">
        <w:rPr>
          <w:rFonts w:asciiTheme="minorHAnsi" w:hAnsiTheme="minorHAnsi" w:cstheme="minorHAnsi"/>
          <w:b/>
        </w:rPr>
        <w:t xml:space="preserve">Further Information: </w:t>
      </w:r>
    </w:p>
    <w:p w14:paraId="3965F402" w14:textId="77777777" w:rsidR="00110BD6" w:rsidRPr="00FA767E" w:rsidRDefault="00D7292A" w:rsidP="00110BD6">
      <w:pPr>
        <w:ind w:left="-5"/>
        <w:rPr>
          <w:rFonts w:asciiTheme="minorHAnsi" w:hAnsiTheme="minorHAnsi" w:cstheme="minorHAnsi"/>
          <w:color w:val="auto"/>
        </w:rPr>
      </w:pPr>
      <w:r w:rsidRPr="00FA767E">
        <w:rPr>
          <w:rFonts w:asciiTheme="minorHAnsi" w:hAnsiTheme="minorHAnsi" w:cstheme="minorHAnsi"/>
        </w:rPr>
        <w:t xml:space="preserve">More information on </w:t>
      </w:r>
      <w:r w:rsidR="00824E24" w:rsidRPr="00FA767E">
        <w:rPr>
          <w:rFonts w:asciiTheme="minorHAnsi" w:hAnsiTheme="minorHAnsi" w:cstheme="minorHAnsi"/>
        </w:rPr>
        <w:t>TIMSS</w:t>
      </w:r>
      <w:r w:rsidR="007F6AB1" w:rsidRPr="00FA767E">
        <w:rPr>
          <w:rFonts w:asciiTheme="minorHAnsi" w:hAnsiTheme="minorHAnsi" w:cstheme="minorHAnsi"/>
        </w:rPr>
        <w:t xml:space="preserve"> can be found at </w:t>
      </w:r>
      <w:hyperlink r:id="rId8" w:history="1">
        <w:r w:rsidR="00110BD6" w:rsidRPr="00FA767E">
          <w:rPr>
            <w:rStyle w:val="Hyperlink"/>
            <w:rFonts w:asciiTheme="minorHAnsi" w:hAnsiTheme="minorHAnsi" w:cstheme="minorHAnsi"/>
          </w:rPr>
          <w:t>www.erc.ie/timss</w:t>
        </w:r>
      </w:hyperlink>
      <w:r w:rsidR="00110BD6" w:rsidRPr="00FA767E">
        <w:rPr>
          <w:rFonts w:asciiTheme="minorHAnsi" w:hAnsiTheme="minorHAnsi" w:cstheme="minorHAnsi"/>
          <w:color w:val="auto"/>
        </w:rPr>
        <w:t xml:space="preserve">. </w:t>
      </w:r>
    </w:p>
    <w:p w14:paraId="174ED3DC" w14:textId="77777777" w:rsidR="009B5D5A" w:rsidRPr="00FA767E" w:rsidRDefault="00D7292A" w:rsidP="00110BD6">
      <w:pPr>
        <w:ind w:left="-5"/>
        <w:rPr>
          <w:rFonts w:asciiTheme="minorHAnsi" w:hAnsiTheme="minorHAnsi" w:cstheme="minorHAnsi"/>
        </w:rPr>
      </w:pPr>
      <w:r w:rsidRPr="00FA767E">
        <w:rPr>
          <w:rFonts w:asciiTheme="minorHAnsi" w:hAnsiTheme="minorHAnsi" w:cstheme="minorHAnsi"/>
          <w:color w:val="auto"/>
        </w:rPr>
        <w:t>For further information about the scoring positions, please email</w:t>
      </w:r>
      <w:r w:rsidRPr="00FA767E">
        <w:rPr>
          <w:rFonts w:asciiTheme="minorHAnsi" w:hAnsiTheme="minorHAnsi" w:cstheme="minorHAnsi"/>
        </w:rPr>
        <w:t xml:space="preserve"> </w:t>
      </w:r>
      <w:r w:rsidR="009B3BDA" w:rsidRPr="00FA767E">
        <w:rPr>
          <w:rFonts w:asciiTheme="minorHAnsi" w:hAnsiTheme="minorHAnsi" w:cstheme="minorHAnsi"/>
          <w:color w:val="0000FF"/>
          <w:u w:val="single" w:color="0000FF"/>
        </w:rPr>
        <w:t>vacancies</w:t>
      </w:r>
      <w:r w:rsidRPr="00FA767E">
        <w:rPr>
          <w:rFonts w:asciiTheme="minorHAnsi" w:hAnsiTheme="minorHAnsi" w:cstheme="minorHAnsi"/>
          <w:color w:val="0000FF"/>
          <w:u w:val="single" w:color="0000FF"/>
        </w:rPr>
        <w:t>@erc.ie</w:t>
      </w:r>
      <w:r w:rsidRPr="00FA767E">
        <w:rPr>
          <w:rFonts w:asciiTheme="minorHAnsi" w:hAnsiTheme="minorHAnsi" w:cstheme="minorHAnsi"/>
        </w:rPr>
        <w:t xml:space="preserve">.  </w:t>
      </w:r>
    </w:p>
    <w:sectPr w:rsidR="009B5D5A" w:rsidRPr="00FA767E">
      <w:head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608EA" w14:textId="77777777" w:rsidR="002852A3" w:rsidRDefault="002852A3" w:rsidP="00D7292A">
      <w:pPr>
        <w:spacing w:after="0" w:line="240" w:lineRule="auto"/>
      </w:pPr>
      <w:r>
        <w:separator/>
      </w:r>
    </w:p>
  </w:endnote>
  <w:endnote w:type="continuationSeparator" w:id="0">
    <w:p w14:paraId="44211BBC" w14:textId="77777777" w:rsidR="002852A3" w:rsidRDefault="002852A3" w:rsidP="00D7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A4513" w14:textId="77777777" w:rsidR="002852A3" w:rsidRDefault="002852A3" w:rsidP="00D7292A">
      <w:pPr>
        <w:spacing w:after="0" w:line="240" w:lineRule="auto"/>
      </w:pPr>
      <w:r>
        <w:separator/>
      </w:r>
    </w:p>
  </w:footnote>
  <w:footnote w:type="continuationSeparator" w:id="0">
    <w:p w14:paraId="17D8DC53" w14:textId="77777777" w:rsidR="002852A3" w:rsidRDefault="002852A3" w:rsidP="00D72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64F9" w14:textId="77777777" w:rsidR="00D7292A" w:rsidRDefault="00D7292A" w:rsidP="00D7292A">
    <w:pPr>
      <w:tabs>
        <w:tab w:val="center" w:pos="4513"/>
        <w:tab w:val="right" w:pos="9026"/>
      </w:tabs>
      <w:spacing w:after="0" w:line="259" w:lineRule="auto"/>
      <w:ind w:left="-15" w:right="-14" w:firstLine="0"/>
    </w:pPr>
    <w:r>
      <w:rPr>
        <w:color w:val="365F91"/>
        <w:sz w:val="20"/>
      </w:rPr>
      <w:t xml:space="preserve">Educational Research Centre </w:t>
    </w:r>
    <w:r>
      <w:rPr>
        <w:color w:val="365F91"/>
        <w:sz w:val="20"/>
      </w:rPr>
      <w:tab/>
    </w:r>
    <w:r>
      <w:rPr>
        <w:color w:val="365F91"/>
        <w:sz w:val="20"/>
      </w:rPr>
      <w:tab/>
    </w:r>
    <w:proofErr w:type="spellStart"/>
    <w:r>
      <w:rPr>
        <w:color w:val="365F91"/>
        <w:sz w:val="20"/>
      </w:rPr>
      <w:t>Foras</w:t>
    </w:r>
    <w:proofErr w:type="spellEnd"/>
    <w:r>
      <w:rPr>
        <w:color w:val="365F91"/>
        <w:sz w:val="20"/>
      </w:rPr>
      <w:t xml:space="preserve"> </w:t>
    </w:r>
    <w:proofErr w:type="spellStart"/>
    <w:r>
      <w:rPr>
        <w:color w:val="365F91"/>
        <w:sz w:val="20"/>
      </w:rPr>
      <w:t>Taighde</w:t>
    </w:r>
    <w:proofErr w:type="spellEnd"/>
    <w:r>
      <w:rPr>
        <w:color w:val="365F91"/>
        <w:sz w:val="20"/>
      </w:rPr>
      <w:t xml:space="preserve"> </w:t>
    </w:r>
    <w:proofErr w:type="spellStart"/>
    <w:r>
      <w:rPr>
        <w:color w:val="365F91"/>
        <w:sz w:val="20"/>
      </w:rPr>
      <w:t>ar</w:t>
    </w:r>
    <w:proofErr w:type="spellEnd"/>
    <w:r>
      <w:rPr>
        <w:color w:val="365F91"/>
        <w:sz w:val="20"/>
      </w:rPr>
      <w:t xml:space="preserve"> </w:t>
    </w:r>
    <w:proofErr w:type="spellStart"/>
    <w:r>
      <w:rPr>
        <w:color w:val="365F91"/>
        <w:sz w:val="20"/>
      </w:rPr>
      <w:t>Oideachas</w:t>
    </w:r>
    <w:proofErr w:type="spellEnd"/>
    <w:r>
      <w:rPr>
        <w:color w:val="365F91"/>
        <w:sz w:val="20"/>
      </w:rPr>
      <w:t xml:space="preserve">  </w:t>
    </w:r>
  </w:p>
  <w:p w14:paraId="02D471DD" w14:textId="77777777" w:rsidR="00D7292A" w:rsidRDefault="00D7292A" w:rsidP="00D7292A">
    <w:pPr>
      <w:tabs>
        <w:tab w:val="center" w:pos="4513"/>
        <w:tab w:val="right" w:pos="9026"/>
      </w:tabs>
      <w:spacing w:after="0" w:line="259" w:lineRule="auto"/>
      <w:ind w:left="-15" w:right="-14" w:firstLine="0"/>
      <w:rPr>
        <w:color w:val="365F91"/>
        <w:sz w:val="20"/>
      </w:rPr>
    </w:pPr>
    <w:r>
      <w:rPr>
        <w:color w:val="365F91"/>
        <w:sz w:val="20"/>
      </w:rPr>
      <w:t xml:space="preserve">St Patrick’s College Campus </w:t>
    </w:r>
    <w:r>
      <w:rPr>
        <w:color w:val="365F91"/>
        <w:sz w:val="20"/>
      </w:rPr>
      <w:tab/>
    </w:r>
    <w:r>
      <w:rPr>
        <w:color w:val="365F91"/>
        <w:sz w:val="20"/>
      </w:rPr>
      <w:tab/>
    </w:r>
    <w:proofErr w:type="spellStart"/>
    <w:r>
      <w:rPr>
        <w:color w:val="365F91"/>
        <w:sz w:val="20"/>
      </w:rPr>
      <w:t>Campus</w:t>
    </w:r>
    <w:proofErr w:type="spellEnd"/>
    <w:r>
      <w:rPr>
        <w:color w:val="365F91"/>
        <w:sz w:val="20"/>
      </w:rPr>
      <w:t xml:space="preserve"> </w:t>
    </w:r>
    <w:proofErr w:type="spellStart"/>
    <w:r>
      <w:rPr>
        <w:color w:val="365F91"/>
        <w:sz w:val="20"/>
      </w:rPr>
      <w:t>Choláiste</w:t>
    </w:r>
    <w:proofErr w:type="spellEnd"/>
    <w:r>
      <w:rPr>
        <w:color w:val="365F91"/>
        <w:sz w:val="20"/>
      </w:rPr>
      <w:t xml:space="preserve"> </w:t>
    </w:r>
    <w:proofErr w:type="spellStart"/>
    <w:r>
      <w:rPr>
        <w:color w:val="365F91"/>
        <w:sz w:val="20"/>
      </w:rPr>
      <w:t>Phádraig</w:t>
    </w:r>
    <w:proofErr w:type="spellEnd"/>
    <w:r>
      <w:rPr>
        <w:color w:val="365F91"/>
        <w:sz w:val="20"/>
      </w:rPr>
      <w:t xml:space="preserve"> </w:t>
    </w:r>
  </w:p>
  <w:p w14:paraId="2B20D0C0" w14:textId="77777777" w:rsidR="00D7292A" w:rsidRDefault="00D7292A" w:rsidP="00D7292A">
    <w:pPr>
      <w:tabs>
        <w:tab w:val="center" w:pos="4513"/>
        <w:tab w:val="right" w:pos="9026"/>
      </w:tabs>
      <w:spacing w:after="0" w:line="259" w:lineRule="auto"/>
      <w:ind w:left="-15" w:right="-14" w:firstLine="0"/>
      <w:rPr>
        <w:color w:val="365F91"/>
        <w:sz w:val="20"/>
      </w:rPr>
    </w:pPr>
    <w:r>
      <w:rPr>
        <w:color w:val="365F91"/>
        <w:sz w:val="20"/>
      </w:rPr>
      <w:t xml:space="preserve">Drumcondra </w:t>
    </w:r>
    <w:r>
      <w:rPr>
        <w:color w:val="365F91"/>
        <w:sz w:val="20"/>
      </w:rPr>
      <w:tab/>
    </w:r>
    <w:r>
      <w:rPr>
        <w:color w:val="365F91"/>
        <w:sz w:val="20"/>
      </w:rPr>
      <w:tab/>
    </w:r>
    <w:proofErr w:type="spellStart"/>
    <w:r>
      <w:rPr>
        <w:color w:val="365F91"/>
        <w:sz w:val="20"/>
      </w:rPr>
      <w:t>Droim</w:t>
    </w:r>
    <w:proofErr w:type="spellEnd"/>
    <w:r>
      <w:rPr>
        <w:color w:val="365F91"/>
        <w:sz w:val="20"/>
      </w:rPr>
      <w:t xml:space="preserve"> </w:t>
    </w:r>
    <w:proofErr w:type="spellStart"/>
    <w:r>
      <w:rPr>
        <w:color w:val="365F91"/>
        <w:sz w:val="20"/>
      </w:rPr>
      <w:t>Conrach</w:t>
    </w:r>
    <w:proofErr w:type="spellEnd"/>
  </w:p>
  <w:p w14:paraId="24F528B3" w14:textId="77777777" w:rsidR="00D7292A" w:rsidRDefault="00D7292A" w:rsidP="00D7292A">
    <w:pPr>
      <w:tabs>
        <w:tab w:val="center" w:pos="4513"/>
        <w:tab w:val="right" w:pos="9026"/>
      </w:tabs>
      <w:spacing w:after="0" w:line="259" w:lineRule="auto"/>
      <w:ind w:left="-15" w:right="-14" w:firstLine="0"/>
    </w:pPr>
    <w:r>
      <w:rPr>
        <w:color w:val="365F91"/>
        <w:sz w:val="20"/>
      </w:rPr>
      <w:t xml:space="preserve">Dublin 9 </w:t>
    </w:r>
    <w:r>
      <w:rPr>
        <w:color w:val="365F91"/>
        <w:sz w:val="20"/>
      </w:rPr>
      <w:tab/>
    </w:r>
    <w:r>
      <w:rPr>
        <w:color w:val="365F91"/>
        <w:sz w:val="20"/>
      </w:rPr>
      <w:tab/>
    </w:r>
    <w:proofErr w:type="spellStart"/>
    <w:r>
      <w:rPr>
        <w:color w:val="365F91"/>
        <w:sz w:val="20"/>
      </w:rPr>
      <w:t>Baile</w:t>
    </w:r>
    <w:proofErr w:type="spellEnd"/>
    <w:r>
      <w:rPr>
        <w:color w:val="365F91"/>
        <w:sz w:val="20"/>
      </w:rPr>
      <w:t xml:space="preserve"> </w:t>
    </w:r>
    <w:proofErr w:type="spellStart"/>
    <w:r>
      <w:rPr>
        <w:color w:val="365F91"/>
        <w:sz w:val="20"/>
      </w:rPr>
      <w:t>Átha</w:t>
    </w:r>
    <w:proofErr w:type="spellEnd"/>
    <w:r>
      <w:rPr>
        <w:color w:val="365F91"/>
        <w:sz w:val="20"/>
      </w:rPr>
      <w:t xml:space="preserve"> </w:t>
    </w:r>
    <w:proofErr w:type="spellStart"/>
    <w:r>
      <w:rPr>
        <w:color w:val="365F91"/>
        <w:sz w:val="20"/>
      </w:rPr>
      <w:t>Cliath</w:t>
    </w:r>
    <w:proofErr w:type="spellEnd"/>
    <w:r>
      <w:rPr>
        <w:color w:val="365F91"/>
        <w:sz w:val="20"/>
      </w:rPr>
      <w:t xml:space="preserve"> 9 </w:t>
    </w:r>
  </w:p>
  <w:p w14:paraId="6C27286D" w14:textId="77777777" w:rsidR="00D7292A" w:rsidRDefault="00D7292A" w:rsidP="00D7292A">
    <w:pPr>
      <w:tabs>
        <w:tab w:val="center" w:pos="4513"/>
        <w:tab w:val="right" w:pos="9026"/>
      </w:tabs>
      <w:spacing w:after="0" w:line="259" w:lineRule="auto"/>
      <w:ind w:left="-15" w:right="-14" w:firstLine="0"/>
    </w:pPr>
    <w:r>
      <w:rPr>
        <w:color w:val="365F91"/>
        <w:sz w:val="20"/>
      </w:rPr>
      <w:t xml:space="preserve">D09 AN2F </w:t>
    </w:r>
    <w:r>
      <w:rPr>
        <w:color w:val="365F91"/>
        <w:sz w:val="20"/>
      </w:rPr>
      <w:tab/>
      <w:t xml:space="preserve"> </w:t>
    </w:r>
    <w:r>
      <w:rPr>
        <w:color w:val="365F91"/>
        <w:sz w:val="20"/>
      </w:rPr>
      <w:tab/>
      <w:t>D09 AN2F</w:t>
    </w:r>
    <w:r>
      <w:rPr>
        <w:b/>
      </w:rPr>
      <w:t xml:space="preserve"> </w:t>
    </w:r>
  </w:p>
  <w:p w14:paraId="3546CFCA" w14:textId="77777777" w:rsidR="00D7292A" w:rsidRDefault="00D72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029FD"/>
    <w:multiLevelType w:val="hybridMultilevel"/>
    <w:tmpl w:val="1C2AC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3754712"/>
    <w:multiLevelType w:val="hybridMultilevel"/>
    <w:tmpl w:val="870C7610"/>
    <w:lvl w:ilvl="0" w:tplc="CDEEB93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8AC8E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4914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1E1BE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2A13B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FA173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14200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A3E3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03C5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5A"/>
    <w:rsid w:val="000516E2"/>
    <w:rsid w:val="00053113"/>
    <w:rsid w:val="000E1743"/>
    <w:rsid w:val="00110BD6"/>
    <w:rsid w:val="002852A3"/>
    <w:rsid w:val="00330B1B"/>
    <w:rsid w:val="003D27A7"/>
    <w:rsid w:val="003F1848"/>
    <w:rsid w:val="004B6FFE"/>
    <w:rsid w:val="00507082"/>
    <w:rsid w:val="005D0E07"/>
    <w:rsid w:val="00650D9E"/>
    <w:rsid w:val="006D28DB"/>
    <w:rsid w:val="007343AB"/>
    <w:rsid w:val="00737F3C"/>
    <w:rsid w:val="007D5FDB"/>
    <w:rsid w:val="007F6AB1"/>
    <w:rsid w:val="00824E24"/>
    <w:rsid w:val="008412DC"/>
    <w:rsid w:val="008B79EE"/>
    <w:rsid w:val="008E783F"/>
    <w:rsid w:val="009B3BDA"/>
    <w:rsid w:val="009B5D5A"/>
    <w:rsid w:val="00BA4B32"/>
    <w:rsid w:val="00BF7101"/>
    <w:rsid w:val="00C67998"/>
    <w:rsid w:val="00D7292A"/>
    <w:rsid w:val="00EE5656"/>
    <w:rsid w:val="00F605CE"/>
    <w:rsid w:val="00FA54F4"/>
    <w:rsid w:val="00FA76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4BE1"/>
  <w15:docId w15:val="{00A4BED4-C262-40A6-8BC7-0459FC75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6" w:line="26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41" w:lineRule="auto"/>
      <w:jc w:val="center"/>
      <w:outlineLvl w:val="0"/>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0"/>
    </w:rPr>
  </w:style>
  <w:style w:type="paragraph" w:styleId="NormalWeb">
    <w:name w:val="Normal (Web)"/>
    <w:basedOn w:val="Normal"/>
    <w:uiPriority w:val="99"/>
    <w:semiHidden/>
    <w:unhideWhenUsed/>
    <w:rsid w:val="00F605C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D7292A"/>
    <w:rPr>
      <w:color w:val="0563C1" w:themeColor="hyperlink"/>
      <w:u w:val="single"/>
    </w:rPr>
  </w:style>
  <w:style w:type="paragraph" w:styleId="Header">
    <w:name w:val="header"/>
    <w:basedOn w:val="Normal"/>
    <w:link w:val="HeaderChar"/>
    <w:uiPriority w:val="99"/>
    <w:unhideWhenUsed/>
    <w:rsid w:val="00D72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92A"/>
    <w:rPr>
      <w:rFonts w:ascii="Calibri" w:eastAsia="Calibri" w:hAnsi="Calibri" w:cs="Calibri"/>
      <w:color w:val="000000"/>
    </w:rPr>
  </w:style>
  <w:style w:type="paragraph" w:styleId="Footer">
    <w:name w:val="footer"/>
    <w:basedOn w:val="Normal"/>
    <w:link w:val="FooterChar"/>
    <w:uiPriority w:val="99"/>
    <w:unhideWhenUsed/>
    <w:rsid w:val="00D72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92A"/>
    <w:rPr>
      <w:rFonts w:ascii="Calibri" w:eastAsia="Calibri" w:hAnsi="Calibri" w:cs="Calibri"/>
      <w:color w:val="000000"/>
    </w:rPr>
  </w:style>
  <w:style w:type="character" w:styleId="CommentReference">
    <w:name w:val="annotation reference"/>
    <w:basedOn w:val="DefaultParagraphFont"/>
    <w:uiPriority w:val="99"/>
    <w:semiHidden/>
    <w:unhideWhenUsed/>
    <w:rsid w:val="006D28DB"/>
    <w:rPr>
      <w:sz w:val="16"/>
      <w:szCs w:val="16"/>
    </w:rPr>
  </w:style>
  <w:style w:type="paragraph" w:styleId="CommentText">
    <w:name w:val="annotation text"/>
    <w:basedOn w:val="Normal"/>
    <w:link w:val="CommentTextChar"/>
    <w:uiPriority w:val="99"/>
    <w:semiHidden/>
    <w:unhideWhenUsed/>
    <w:rsid w:val="006D28DB"/>
    <w:pPr>
      <w:spacing w:line="240" w:lineRule="auto"/>
    </w:pPr>
    <w:rPr>
      <w:sz w:val="20"/>
      <w:szCs w:val="20"/>
    </w:rPr>
  </w:style>
  <w:style w:type="character" w:customStyle="1" w:styleId="CommentTextChar">
    <w:name w:val="Comment Text Char"/>
    <w:basedOn w:val="DefaultParagraphFont"/>
    <w:link w:val="CommentText"/>
    <w:uiPriority w:val="99"/>
    <w:semiHidden/>
    <w:rsid w:val="006D28D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D28DB"/>
    <w:rPr>
      <w:b/>
      <w:bCs/>
    </w:rPr>
  </w:style>
  <w:style w:type="character" w:customStyle="1" w:styleId="CommentSubjectChar">
    <w:name w:val="Comment Subject Char"/>
    <w:basedOn w:val="CommentTextChar"/>
    <w:link w:val="CommentSubject"/>
    <w:uiPriority w:val="99"/>
    <w:semiHidden/>
    <w:rsid w:val="006D28D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6D2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8DB"/>
    <w:rPr>
      <w:rFonts w:ascii="Segoe UI" w:eastAsia="Calibri" w:hAnsi="Segoe UI" w:cs="Segoe UI"/>
      <w:color w:val="000000"/>
      <w:sz w:val="18"/>
      <w:szCs w:val="18"/>
    </w:rPr>
  </w:style>
  <w:style w:type="paragraph" w:customStyle="1" w:styleId="TP-11Body">
    <w:name w:val="TP-11_Body"/>
    <w:basedOn w:val="Normal"/>
    <w:link w:val="TP-11BodyCharChar"/>
    <w:rsid w:val="007F6AB1"/>
    <w:pPr>
      <w:spacing w:before="120" w:after="120" w:line="300" w:lineRule="atLeast"/>
      <w:ind w:left="0" w:firstLine="0"/>
    </w:pPr>
    <w:rPr>
      <w:rFonts w:ascii="Times New Roman" w:eastAsia="Times New Roman" w:hAnsi="Times New Roman" w:cs="Times New Roman"/>
      <w:color w:val="auto"/>
      <w:sz w:val="24"/>
      <w:szCs w:val="20"/>
      <w:lang w:val="en-US" w:eastAsia="en-US"/>
    </w:rPr>
  </w:style>
  <w:style w:type="character" w:customStyle="1" w:styleId="TP-11BodyCharChar">
    <w:name w:val="TP-11_Body Char Char"/>
    <w:link w:val="TP-11Body"/>
    <w:rsid w:val="007F6AB1"/>
    <w:rPr>
      <w:rFonts w:ascii="Times New Roman" w:eastAsia="Times New Roman" w:hAnsi="Times New Roman" w:cs="Times New Roman"/>
      <w:sz w:val="24"/>
      <w:szCs w:val="20"/>
      <w:lang w:val="en-US" w:eastAsia="en-US"/>
    </w:rPr>
  </w:style>
  <w:style w:type="character" w:styleId="FollowedHyperlink">
    <w:name w:val="FollowedHyperlink"/>
    <w:basedOn w:val="DefaultParagraphFont"/>
    <w:uiPriority w:val="99"/>
    <w:semiHidden/>
    <w:unhideWhenUsed/>
    <w:rsid w:val="00FA54F4"/>
    <w:rPr>
      <w:color w:val="954F72" w:themeColor="followedHyperlink"/>
      <w:u w:val="single"/>
    </w:rPr>
  </w:style>
  <w:style w:type="paragraph" w:styleId="ListParagraph">
    <w:name w:val="List Paragraph"/>
    <w:basedOn w:val="Normal"/>
    <w:link w:val="ListParagraphChar"/>
    <w:uiPriority w:val="34"/>
    <w:qFormat/>
    <w:rsid w:val="007343AB"/>
    <w:pPr>
      <w:spacing w:before="120" w:after="120" w:line="240" w:lineRule="auto"/>
      <w:ind w:left="720" w:firstLine="0"/>
    </w:pPr>
    <w:rPr>
      <w:rFonts w:ascii="Verdana" w:eastAsia="Times New Roman" w:hAnsi="Verdana" w:cs="Times New Roman"/>
      <w:color w:val="auto"/>
      <w:szCs w:val="20"/>
      <w:lang w:val="en-GB" w:eastAsia="en-US"/>
    </w:rPr>
  </w:style>
  <w:style w:type="character" w:customStyle="1" w:styleId="ListParagraphChar">
    <w:name w:val="List Paragraph Char"/>
    <w:basedOn w:val="DefaultParagraphFont"/>
    <w:link w:val="ListParagraph"/>
    <w:uiPriority w:val="34"/>
    <w:rsid w:val="007343AB"/>
    <w:rPr>
      <w:rFonts w:ascii="Verdana" w:eastAsia="Times New Roman" w:hAnsi="Verdana"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rc.ie/studies/tims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Educational Research Centre</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Shiel</dc:creator>
  <cp:keywords/>
  <cp:lastModifiedBy>Adrian O'Flaherty</cp:lastModifiedBy>
  <cp:revision>2</cp:revision>
  <dcterms:created xsi:type="dcterms:W3CDTF">2022-02-24T17:03:00Z</dcterms:created>
  <dcterms:modified xsi:type="dcterms:W3CDTF">2022-02-24T17:03:00Z</dcterms:modified>
</cp:coreProperties>
</file>